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3E549" w14:textId="591BC825" w:rsidR="006B29FE" w:rsidRPr="00230087" w:rsidRDefault="00D639B0" w:rsidP="00230087">
      <w:pPr>
        <w:rPr>
          <w:rFonts w:ascii="Georgia" w:hAnsi="Georgia" w:cs="Times New Roman"/>
          <w:b/>
          <w:sz w:val="28"/>
          <w:szCs w:val="28"/>
        </w:rPr>
      </w:pPr>
      <w:r w:rsidRPr="00230087">
        <w:rPr>
          <w:rFonts w:ascii="Georgia" w:hAnsi="Georgia" w:cs="Times New Roman"/>
          <w:b/>
          <w:sz w:val="28"/>
          <w:szCs w:val="28"/>
        </w:rPr>
        <w:t>2</w:t>
      </w:r>
      <w:r w:rsidR="00602740" w:rsidRPr="00230087">
        <w:rPr>
          <w:rFonts w:ascii="Georgia" w:hAnsi="Georgia" w:cs="Times New Roman"/>
          <w:b/>
          <w:sz w:val="28"/>
          <w:szCs w:val="28"/>
        </w:rPr>
        <w:t>1</w:t>
      </w:r>
      <w:r w:rsidRPr="00230087">
        <w:rPr>
          <w:rFonts w:ascii="Georgia" w:hAnsi="Georgia" w:cs="Times New Roman"/>
          <w:b/>
          <w:sz w:val="28"/>
          <w:szCs w:val="28"/>
        </w:rPr>
        <w:t>. CONSTRUCTION</w:t>
      </w:r>
    </w:p>
    <w:p w14:paraId="7CC0036B" w14:textId="2C6C37BB" w:rsidR="00D639B0" w:rsidRPr="00230087" w:rsidRDefault="00D639B0" w:rsidP="00D639B0">
      <w:pPr>
        <w:rPr>
          <w:rFonts w:ascii="Georgia" w:hAnsi="Georgia" w:cs="Times New Roman"/>
          <w:b/>
          <w:sz w:val="24"/>
          <w:szCs w:val="24"/>
        </w:rPr>
      </w:pPr>
      <w:r w:rsidRPr="00230087">
        <w:rPr>
          <w:rFonts w:ascii="Georgia" w:hAnsi="Georgia" w:cs="Times New Roman"/>
          <w:b/>
          <w:sz w:val="24"/>
          <w:szCs w:val="24"/>
        </w:rPr>
        <w:t>2</w:t>
      </w:r>
      <w:r w:rsidR="00602740" w:rsidRPr="00230087">
        <w:rPr>
          <w:rFonts w:ascii="Georgia" w:hAnsi="Georgia" w:cs="Times New Roman"/>
          <w:b/>
          <w:sz w:val="24"/>
          <w:szCs w:val="24"/>
        </w:rPr>
        <w:t>1</w:t>
      </w:r>
      <w:r w:rsidRPr="00230087">
        <w:rPr>
          <w:rFonts w:ascii="Georgia" w:hAnsi="Georgia" w:cs="Times New Roman"/>
          <w:b/>
          <w:sz w:val="24"/>
          <w:szCs w:val="24"/>
        </w:rPr>
        <w:t>.1 Materials</w:t>
      </w:r>
    </w:p>
    <w:p w14:paraId="0F27A512" w14:textId="2F0F1DBB" w:rsidR="00D639B0" w:rsidRPr="00230087" w:rsidRDefault="00D639B0" w:rsidP="005F021D">
      <w:pPr>
        <w:spacing w:line="240" w:lineRule="auto"/>
        <w:jc w:val="both"/>
        <w:rPr>
          <w:rFonts w:ascii="Georgia" w:hAnsi="Georgia" w:cs="Times New Roman"/>
          <w:b/>
          <w:sz w:val="24"/>
          <w:szCs w:val="24"/>
        </w:rPr>
      </w:pPr>
      <w:r w:rsidRPr="00230087">
        <w:rPr>
          <w:rFonts w:ascii="Georgia" w:hAnsi="Georgia" w:cs="Times New Roman"/>
          <w:sz w:val="24"/>
          <w:szCs w:val="24"/>
        </w:rPr>
        <w:t>The size, gradation, quantity</w:t>
      </w:r>
      <w:r w:rsidR="00AA0E69" w:rsidRPr="00230087">
        <w:rPr>
          <w:rFonts w:ascii="Georgia" w:hAnsi="Georgia" w:cs="Times New Roman"/>
          <w:sz w:val="24"/>
          <w:szCs w:val="24"/>
        </w:rPr>
        <w:t>,</w:t>
      </w:r>
      <w:r w:rsidRPr="00230087">
        <w:rPr>
          <w:rFonts w:ascii="Georgia" w:hAnsi="Georgia" w:cs="Times New Roman"/>
          <w:sz w:val="24"/>
          <w:szCs w:val="24"/>
        </w:rPr>
        <w:t xml:space="preserve"> and desired properties </w:t>
      </w:r>
      <w:r w:rsidR="00D64B10" w:rsidRPr="00230087">
        <w:rPr>
          <w:rFonts w:ascii="Georgia" w:hAnsi="Georgia" w:cs="Times New Roman"/>
          <w:sz w:val="24"/>
          <w:szCs w:val="24"/>
        </w:rPr>
        <w:t>of material used for the Dyke</w:t>
      </w:r>
      <w:r w:rsidRPr="00230087">
        <w:rPr>
          <w:rFonts w:ascii="Georgia" w:hAnsi="Georgia" w:cs="Times New Roman"/>
          <w:sz w:val="24"/>
          <w:szCs w:val="24"/>
        </w:rPr>
        <w:t xml:space="preserve"> construction </w:t>
      </w:r>
      <w:r w:rsidR="00AA0E69" w:rsidRPr="00230087">
        <w:rPr>
          <w:rFonts w:ascii="Georgia" w:hAnsi="Georgia" w:cs="Times New Roman"/>
          <w:sz w:val="24"/>
          <w:szCs w:val="24"/>
        </w:rPr>
        <w:t>are</w:t>
      </w:r>
      <w:r w:rsidRPr="00230087">
        <w:rPr>
          <w:rFonts w:ascii="Georgia" w:hAnsi="Georgia" w:cs="Times New Roman"/>
          <w:sz w:val="24"/>
          <w:szCs w:val="24"/>
        </w:rPr>
        <w:t xml:space="preserve"> given below.</w:t>
      </w:r>
    </w:p>
    <w:p w14:paraId="60C9D0CD" w14:textId="55DB5031" w:rsidR="00D639B0" w:rsidRPr="00230087" w:rsidRDefault="00D639B0" w:rsidP="00D639B0">
      <w:pPr>
        <w:rPr>
          <w:rFonts w:ascii="Georgia" w:hAnsi="Georgia" w:cs="Times New Roman"/>
          <w:b/>
          <w:sz w:val="24"/>
          <w:szCs w:val="24"/>
        </w:rPr>
      </w:pPr>
      <w:r w:rsidRPr="00230087">
        <w:rPr>
          <w:rFonts w:ascii="Georgia" w:hAnsi="Georgia" w:cs="Times New Roman"/>
          <w:b/>
          <w:sz w:val="24"/>
          <w:szCs w:val="24"/>
        </w:rPr>
        <w:t>2</w:t>
      </w:r>
      <w:r w:rsidR="00602740" w:rsidRPr="00230087">
        <w:rPr>
          <w:rFonts w:ascii="Georgia" w:hAnsi="Georgia" w:cs="Times New Roman"/>
          <w:b/>
          <w:sz w:val="24"/>
          <w:szCs w:val="24"/>
        </w:rPr>
        <w:t>1</w:t>
      </w:r>
      <w:r w:rsidRPr="00230087">
        <w:rPr>
          <w:rFonts w:ascii="Georgia" w:hAnsi="Georgia" w:cs="Times New Roman"/>
          <w:b/>
          <w:sz w:val="24"/>
          <w:szCs w:val="24"/>
        </w:rPr>
        <w:t>.1.1 Dyke</w:t>
      </w:r>
    </w:p>
    <w:p w14:paraId="0A91A778" w14:textId="62979710" w:rsidR="00D64B10" w:rsidRPr="00230087" w:rsidRDefault="00D64B10" w:rsidP="005F021D">
      <w:pPr>
        <w:spacing w:line="240" w:lineRule="auto"/>
        <w:jc w:val="both"/>
        <w:rPr>
          <w:rFonts w:ascii="Georgia" w:hAnsi="Georgia" w:cs="Times New Roman"/>
          <w:sz w:val="24"/>
          <w:szCs w:val="24"/>
        </w:rPr>
      </w:pPr>
      <w:r w:rsidRPr="00230087">
        <w:rPr>
          <w:rFonts w:ascii="Georgia" w:hAnsi="Georgia" w:cs="Times New Roman"/>
          <w:sz w:val="24"/>
          <w:szCs w:val="24"/>
        </w:rPr>
        <w:t xml:space="preserve">The Dyke cross section consists of </w:t>
      </w:r>
      <w:proofErr w:type="spellStart"/>
      <w:r w:rsidRPr="00230087">
        <w:rPr>
          <w:rFonts w:ascii="Georgia" w:hAnsi="Georgia" w:cs="Times New Roman"/>
          <w:sz w:val="24"/>
          <w:szCs w:val="24"/>
        </w:rPr>
        <w:t>accropode</w:t>
      </w:r>
      <w:proofErr w:type="spellEnd"/>
      <w:r w:rsidRPr="00230087">
        <w:rPr>
          <w:rFonts w:ascii="Georgia" w:hAnsi="Georgia" w:cs="Times New Roman"/>
          <w:sz w:val="24"/>
          <w:szCs w:val="24"/>
        </w:rPr>
        <w:t xml:space="preserve"> (armour layer), under</w:t>
      </w:r>
      <w:r w:rsidR="009533DA" w:rsidRPr="00230087">
        <w:rPr>
          <w:rFonts w:ascii="Georgia" w:hAnsi="Georgia" w:cs="Times New Roman"/>
          <w:sz w:val="24"/>
          <w:szCs w:val="24"/>
        </w:rPr>
        <w:t>layer, rock</w:t>
      </w:r>
      <w:r w:rsidRPr="00230087">
        <w:rPr>
          <w:rFonts w:ascii="Georgia" w:hAnsi="Georgia" w:cs="Times New Roman"/>
          <w:sz w:val="24"/>
          <w:szCs w:val="24"/>
        </w:rPr>
        <w:t xml:space="preserve">fill, dredged sand, </w:t>
      </w:r>
      <w:r w:rsidR="00AA0E69" w:rsidRPr="00230087">
        <w:rPr>
          <w:rFonts w:ascii="Georgia" w:hAnsi="Georgia" w:cs="Times New Roman"/>
          <w:sz w:val="24"/>
          <w:szCs w:val="24"/>
        </w:rPr>
        <w:t>Riprap</w:t>
      </w:r>
      <w:r w:rsidRPr="00230087">
        <w:rPr>
          <w:rFonts w:ascii="Georgia" w:hAnsi="Georgia" w:cs="Times New Roman"/>
          <w:sz w:val="24"/>
          <w:szCs w:val="24"/>
        </w:rPr>
        <w:t xml:space="preserve">, rock layer, graded filter between rock fill and the dredged sand, </w:t>
      </w:r>
      <w:r w:rsidR="00AA0E69" w:rsidRPr="00230087">
        <w:rPr>
          <w:rFonts w:ascii="Georgia" w:hAnsi="Georgia" w:cs="Times New Roman"/>
          <w:sz w:val="24"/>
          <w:szCs w:val="24"/>
        </w:rPr>
        <w:t xml:space="preserve">and </w:t>
      </w:r>
      <w:r w:rsidRPr="00230087">
        <w:rPr>
          <w:rFonts w:ascii="Georgia" w:hAnsi="Georgia" w:cs="Times New Roman"/>
          <w:sz w:val="24"/>
          <w:szCs w:val="24"/>
        </w:rPr>
        <w:t xml:space="preserve">graded filter between dredged sand and riprap. </w:t>
      </w:r>
    </w:p>
    <w:p w14:paraId="45BB35BE" w14:textId="7B478D4A" w:rsidR="00D64B10" w:rsidRPr="00230087" w:rsidRDefault="0007112E" w:rsidP="00111EB1">
      <w:pPr>
        <w:jc w:val="center"/>
        <w:rPr>
          <w:rFonts w:ascii="Georgia" w:hAnsi="Georgia" w:cs="Times New Roman"/>
          <w:b/>
          <w:sz w:val="24"/>
          <w:szCs w:val="24"/>
        </w:rPr>
      </w:pPr>
      <w:r w:rsidRPr="00230087">
        <w:rPr>
          <w:rFonts w:ascii="Georgia" w:hAnsi="Georgia" w:cs="Times New Roman"/>
          <w:b/>
          <w:noProof/>
          <w:sz w:val="24"/>
          <w:szCs w:val="24"/>
          <w:lang w:eastAsia="en-IN"/>
        </w:rPr>
        <w:drawing>
          <wp:inline distT="0" distB="0" distL="0" distR="0" wp14:anchorId="26DAFCFF" wp14:editId="142119A2">
            <wp:extent cx="5730023" cy="904352"/>
            <wp:effectExtent l="0" t="0" r="4445" b="0"/>
            <wp:docPr id="6" name="Picture 6" descr="C:\Users\system1\Desktop\mq 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stem1\Desktop\mq image5.png"/>
                    <pic:cNvPicPr>
                      <a:picLocks noChangeAspect="1" noChangeArrowheads="1"/>
                    </pic:cNvPicPr>
                  </pic:nvPicPr>
                  <pic:blipFill rotWithShape="1">
                    <a:blip r:embed="rId6">
                      <a:extLst>
                        <a:ext uri="{28A0092B-C50C-407E-A947-70E740481C1C}">
                          <a14:useLocalDpi xmlns:a14="http://schemas.microsoft.com/office/drawing/2010/main" val="0"/>
                        </a:ext>
                      </a:extLst>
                    </a:blip>
                    <a:srcRect b="15879"/>
                    <a:stretch/>
                  </pic:blipFill>
                  <pic:spPr bwMode="auto">
                    <a:xfrm>
                      <a:off x="0" y="0"/>
                      <a:ext cx="5731510" cy="904587"/>
                    </a:xfrm>
                    <a:prstGeom prst="rect">
                      <a:avLst/>
                    </a:prstGeom>
                    <a:noFill/>
                    <a:ln>
                      <a:noFill/>
                    </a:ln>
                    <a:extLst>
                      <a:ext uri="{53640926-AAD7-44D8-BBD7-CCE9431645EC}">
                        <a14:shadowObscured xmlns:a14="http://schemas.microsoft.com/office/drawing/2010/main"/>
                      </a:ext>
                    </a:extLst>
                  </pic:spPr>
                </pic:pic>
              </a:graphicData>
            </a:graphic>
          </wp:inline>
        </w:drawing>
      </w:r>
      <w:r w:rsidR="00D64B10" w:rsidRPr="00230087">
        <w:rPr>
          <w:rFonts w:ascii="Georgia" w:hAnsi="Georgia" w:cs="Times New Roman"/>
          <w:b/>
          <w:sz w:val="24"/>
          <w:szCs w:val="24"/>
        </w:rPr>
        <w:t xml:space="preserve">Figure </w:t>
      </w:r>
      <w:r w:rsidR="00A606BA" w:rsidRPr="00230087">
        <w:rPr>
          <w:rFonts w:ascii="Georgia" w:hAnsi="Georgia" w:cs="Times New Roman"/>
          <w:b/>
          <w:sz w:val="24"/>
          <w:szCs w:val="24"/>
        </w:rPr>
        <w:t>22.</w:t>
      </w:r>
      <w:r w:rsidR="00D64B10" w:rsidRPr="00230087">
        <w:rPr>
          <w:rFonts w:ascii="Georgia" w:hAnsi="Georgia" w:cs="Times New Roman"/>
          <w:b/>
          <w:sz w:val="24"/>
          <w:szCs w:val="24"/>
        </w:rPr>
        <w:t>1 Typical cross section of the dam</w:t>
      </w:r>
    </w:p>
    <w:p w14:paraId="73F270DF" w14:textId="77777777" w:rsidR="00A606BA" w:rsidRPr="00230087" w:rsidRDefault="00A606BA" w:rsidP="00D64B10">
      <w:pPr>
        <w:rPr>
          <w:rFonts w:ascii="Georgia" w:hAnsi="Georgia" w:cs="Times New Roman"/>
          <w:b/>
          <w:sz w:val="24"/>
          <w:szCs w:val="24"/>
        </w:rPr>
      </w:pPr>
    </w:p>
    <w:p w14:paraId="2D94C94C" w14:textId="41A38DD3" w:rsidR="00D64B10" w:rsidRPr="00230087" w:rsidRDefault="00D64B10" w:rsidP="00D64B10">
      <w:pPr>
        <w:jc w:val="both"/>
        <w:rPr>
          <w:rFonts w:ascii="Georgia" w:hAnsi="Georgia" w:cs="Times New Roman"/>
          <w:b/>
          <w:sz w:val="24"/>
          <w:szCs w:val="24"/>
        </w:rPr>
      </w:pPr>
      <w:r w:rsidRPr="00230087">
        <w:rPr>
          <w:rFonts w:ascii="Georgia" w:hAnsi="Georgia" w:cs="Times New Roman"/>
          <w:b/>
          <w:sz w:val="24"/>
          <w:szCs w:val="24"/>
        </w:rPr>
        <w:t xml:space="preserve">(a) </w:t>
      </w:r>
      <w:r w:rsidR="008E4F45" w:rsidRPr="00230087">
        <w:rPr>
          <w:rFonts w:ascii="Georgia" w:hAnsi="Georgia" w:cs="Times New Roman"/>
          <w:b/>
          <w:sz w:val="24"/>
          <w:szCs w:val="24"/>
        </w:rPr>
        <w:t>Rockfill</w:t>
      </w:r>
    </w:p>
    <w:p w14:paraId="3FFB2108" w14:textId="3A84A61A" w:rsidR="00D64B10" w:rsidRPr="00230087" w:rsidRDefault="00D64B10" w:rsidP="005F021D">
      <w:pPr>
        <w:spacing w:line="240" w:lineRule="auto"/>
        <w:jc w:val="both"/>
        <w:rPr>
          <w:rFonts w:ascii="Georgia" w:hAnsi="Georgia" w:cs="Times New Roman"/>
          <w:strike/>
          <w:sz w:val="24"/>
          <w:szCs w:val="24"/>
        </w:rPr>
      </w:pPr>
      <w:r w:rsidRPr="00230087">
        <w:rPr>
          <w:rFonts w:ascii="Georgia" w:hAnsi="Georgia" w:cs="Times New Roman"/>
          <w:strike/>
          <w:sz w:val="24"/>
          <w:szCs w:val="24"/>
        </w:rPr>
        <w:t>Based on CWPRS report, the equivalent size of the rockfill is between 155 mm to 570 mm (corresponds to a weight between 10 to 500 kg) considering the specific gravity of the rock to be 2.7.</w:t>
      </w:r>
    </w:p>
    <w:p w14:paraId="0DE5141B" w14:textId="523A6759" w:rsidR="008E4F45" w:rsidRPr="00230087" w:rsidRDefault="008E4F45" w:rsidP="00D64B10">
      <w:pPr>
        <w:jc w:val="both"/>
        <w:rPr>
          <w:rFonts w:ascii="Georgia" w:hAnsi="Georgia" w:cs="Times New Roman"/>
          <w:b/>
          <w:strike/>
          <w:sz w:val="24"/>
          <w:szCs w:val="24"/>
        </w:rPr>
      </w:pPr>
      <w:r w:rsidRPr="00230087">
        <w:rPr>
          <w:rFonts w:ascii="Georgia" w:hAnsi="Georgia" w:cs="Times New Roman"/>
          <w:b/>
          <w:strike/>
          <w:sz w:val="24"/>
          <w:szCs w:val="24"/>
        </w:rPr>
        <w:t>(b) Stones</w:t>
      </w:r>
    </w:p>
    <w:p w14:paraId="5C5AC724" w14:textId="77777777" w:rsidR="008E4F45" w:rsidRPr="00230087" w:rsidRDefault="008E4F45" w:rsidP="008E4F45">
      <w:pPr>
        <w:jc w:val="both"/>
        <w:rPr>
          <w:rFonts w:ascii="Georgia" w:hAnsi="Georgia" w:cs="Times New Roman"/>
          <w:b/>
          <w:strike/>
          <w:sz w:val="24"/>
          <w:szCs w:val="24"/>
        </w:rPr>
      </w:pPr>
      <w:r w:rsidRPr="00230087">
        <w:rPr>
          <w:rFonts w:ascii="Georgia" w:hAnsi="Georgia" w:cs="Times New Roman"/>
          <w:b/>
          <w:strike/>
          <w:sz w:val="24"/>
          <w:szCs w:val="24"/>
        </w:rPr>
        <w:t>Underlayer:</w:t>
      </w:r>
    </w:p>
    <w:p w14:paraId="21968AAB" w14:textId="40984205" w:rsidR="008E4F45" w:rsidRPr="00230087" w:rsidRDefault="008E4F45" w:rsidP="005F021D">
      <w:pPr>
        <w:spacing w:line="240" w:lineRule="auto"/>
        <w:jc w:val="both"/>
        <w:rPr>
          <w:rFonts w:ascii="Georgia" w:hAnsi="Georgia" w:cs="Times New Roman"/>
          <w:strike/>
          <w:sz w:val="24"/>
          <w:szCs w:val="24"/>
        </w:rPr>
      </w:pPr>
      <w:r w:rsidRPr="00230087">
        <w:rPr>
          <w:rFonts w:ascii="Georgia" w:hAnsi="Georgia" w:cs="Times New Roman"/>
          <w:strike/>
          <w:sz w:val="24"/>
          <w:szCs w:val="24"/>
        </w:rPr>
        <w:t xml:space="preserve">As per BS: 6349-part 7, the weight of the underlayer present below the </w:t>
      </w:r>
      <w:proofErr w:type="spellStart"/>
      <w:r w:rsidRPr="00230087">
        <w:rPr>
          <w:rFonts w:ascii="Georgia" w:hAnsi="Georgia" w:cs="Times New Roman"/>
          <w:strike/>
          <w:sz w:val="24"/>
          <w:szCs w:val="24"/>
        </w:rPr>
        <w:t>accropode</w:t>
      </w:r>
      <w:proofErr w:type="spellEnd"/>
      <w:r w:rsidRPr="00230087">
        <w:rPr>
          <w:rFonts w:ascii="Georgia" w:hAnsi="Georgia" w:cs="Times New Roman"/>
          <w:strike/>
          <w:sz w:val="24"/>
          <w:szCs w:val="24"/>
        </w:rPr>
        <w:t xml:space="preserve"> is between 1/7 to 1/15 of the weight of the individual </w:t>
      </w:r>
      <w:proofErr w:type="spellStart"/>
      <w:r w:rsidRPr="00230087">
        <w:rPr>
          <w:rFonts w:ascii="Georgia" w:hAnsi="Georgia" w:cs="Times New Roman"/>
          <w:strike/>
          <w:sz w:val="24"/>
          <w:szCs w:val="24"/>
        </w:rPr>
        <w:t>accropode</w:t>
      </w:r>
      <w:proofErr w:type="spellEnd"/>
      <w:r w:rsidRPr="00230087">
        <w:rPr>
          <w:rFonts w:ascii="Georgia" w:hAnsi="Georgia" w:cs="Times New Roman"/>
          <w:strike/>
          <w:sz w:val="24"/>
          <w:szCs w:val="24"/>
        </w:rPr>
        <w:t>. Based on CWPRS report, the weight of the underlayer is fixed between 2 to 7 tonnes while the thickness of the underlayer is kept at 2.1 m for all the cross sections.</w:t>
      </w:r>
    </w:p>
    <w:p w14:paraId="6B89A737" w14:textId="77777777" w:rsidR="008E4F45" w:rsidRPr="00230087" w:rsidRDefault="008E4F45" w:rsidP="008E4F45">
      <w:pPr>
        <w:jc w:val="both"/>
        <w:rPr>
          <w:rFonts w:ascii="Georgia" w:hAnsi="Georgia" w:cs="Times New Roman"/>
          <w:b/>
          <w:strike/>
          <w:sz w:val="24"/>
          <w:szCs w:val="24"/>
        </w:rPr>
      </w:pPr>
      <w:r w:rsidRPr="00230087">
        <w:rPr>
          <w:rFonts w:ascii="Georgia" w:hAnsi="Georgia" w:cs="Times New Roman"/>
          <w:b/>
          <w:strike/>
          <w:sz w:val="24"/>
          <w:szCs w:val="24"/>
        </w:rPr>
        <w:t>Riprap:</w:t>
      </w:r>
    </w:p>
    <w:p w14:paraId="44CFAB85" w14:textId="0AC637A8" w:rsidR="009533DA" w:rsidRPr="00230087" w:rsidRDefault="008E4F45" w:rsidP="005F021D">
      <w:pPr>
        <w:spacing w:line="240" w:lineRule="auto"/>
        <w:jc w:val="both"/>
        <w:rPr>
          <w:rFonts w:ascii="Georgia" w:hAnsi="Georgia" w:cs="Times New Roman"/>
          <w:strike/>
          <w:sz w:val="24"/>
          <w:szCs w:val="24"/>
        </w:rPr>
      </w:pPr>
      <w:r w:rsidRPr="00230087">
        <w:rPr>
          <w:rFonts w:ascii="Georgia" w:hAnsi="Georgia" w:cs="Times New Roman"/>
          <w:strike/>
          <w:sz w:val="24"/>
          <w:szCs w:val="24"/>
        </w:rPr>
        <w:t>Considering the design of filter, recommended sizes of Riprap is between 50 mm to 250 mm to prevent the escape of filter material. A similar size range can also be used for the rock fill below the pavement.</w:t>
      </w:r>
    </w:p>
    <w:p w14:paraId="36B99FB0" w14:textId="719C8759" w:rsidR="008E4F45" w:rsidRPr="00230087" w:rsidRDefault="008E4F45" w:rsidP="008E4F45">
      <w:pPr>
        <w:jc w:val="both"/>
        <w:rPr>
          <w:rFonts w:ascii="Georgia" w:hAnsi="Georgia" w:cs="Times New Roman"/>
          <w:b/>
          <w:sz w:val="24"/>
          <w:szCs w:val="24"/>
        </w:rPr>
      </w:pPr>
      <w:r w:rsidRPr="00230087">
        <w:rPr>
          <w:rFonts w:ascii="Georgia" w:hAnsi="Georgia" w:cs="Times New Roman"/>
          <w:b/>
          <w:sz w:val="24"/>
          <w:szCs w:val="24"/>
        </w:rPr>
        <w:t xml:space="preserve">(c) </w:t>
      </w:r>
      <w:r w:rsidR="00E14A30" w:rsidRPr="00230087">
        <w:rPr>
          <w:rFonts w:ascii="Georgia" w:hAnsi="Georgia" w:cs="Times New Roman"/>
          <w:b/>
          <w:sz w:val="24"/>
          <w:szCs w:val="24"/>
        </w:rPr>
        <w:t>Dredged Sand</w:t>
      </w:r>
      <w:r w:rsidRPr="00230087">
        <w:rPr>
          <w:rFonts w:ascii="Georgia" w:hAnsi="Georgia" w:cs="Times New Roman"/>
          <w:b/>
          <w:sz w:val="24"/>
          <w:szCs w:val="24"/>
        </w:rPr>
        <w:t xml:space="preserve"> </w:t>
      </w:r>
    </w:p>
    <w:p w14:paraId="4B2A84E5" w14:textId="2B49CE83" w:rsidR="00180BA1" w:rsidRPr="00230087" w:rsidRDefault="008E4F45" w:rsidP="005F021D">
      <w:pPr>
        <w:spacing w:line="240" w:lineRule="auto"/>
        <w:jc w:val="both"/>
        <w:rPr>
          <w:rFonts w:ascii="Georgia" w:hAnsi="Georgia" w:cs="Times New Roman"/>
          <w:sz w:val="24"/>
          <w:szCs w:val="24"/>
        </w:rPr>
      </w:pPr>
      <w:r w:rsidRPr="00230087">
        <w:rPr>
          <w:rFonts w:ascii="Georgia" w:hAnsi="Georgia" w:cs="Times New Roman"/>
          <w:sz w:val="24"/>
          <w:szCs w:val="24"/>
        </w:rPr>
        <w:t>Well-graded sand (Cu = 15, Cc = 1.2) should be used as a dredged sand fill material considering strength and seepage point of view. The gradation of the dredged sand fill is given below. The gradation 1</w:t>
      </w:r>
      <w:r w:rsidR="0007112E" w:rsidRPr="00230087">
        <w:rPr>
          <w:rFonts w:ascii="Georgia" w:hAnsi="Georgia" w:cs="Times New Roman"/>
          <w:sz w:val="24"/>
          <w:szCs w:val="24"/>
        </w:rPr>
        <w:t xml:space="preserve"> (F</w:t>
      </w:r>
      <w:r w:rsidRPr="00230087">
        <w:rPr>
          <w:rFonts w:ascii="Georgia" w:hAnsi="Georgia" w:cs="Times New Roman"/>
          <w:sz w:val="24"/>
          <w:szCs w:val="24"/>
        </w:rPr>
        <w:t>igure 2</w:t>
      </w:r>
      <w:r w:rsidR="009533DA" w:rsidRPr="00230087">
        <w:rPr>
          <w:rFonts w:ascii="Georgia" w:hAnsi="Georgia" w:cs="Times New Roman"/>
          <w:sz w:val="24"/>
          <w:szCs w:val="24"/>
        </w:rPr>
        <w:t>2.2</w:t>
      </w:r>
      <w:r w:rsidRPr="00230087">
        <w:rPr>
          <w:rFonts w:ascii="Georgia" w:hAnsi="Georgia" w:cs="Times New Roman"/>
          <w:sz w:val="24"/>
          <w:szCs w:val="24"/>
        </w:rPr>
        <w:t>) is fixed based on grab sample data taken from NIOT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0BA1" w:rsidRPr="00230087" w14:paraId="0F7E61DF" w14:textId="77777777" w:rsidTr="00274CA0">
        <w:tc>
          <w:tcPr>
            <w:tcW w:w="9169" w:type="dxa"/>
          </w:tcPr>
          <w:p w14:paraId="0867C1B1" w14:textId="61CFBEBE" w:rsidR="00180BA1" w:rsidRPr="00230087" w:rsidRDefault="00180BA1" w:rsidP="008B0A2B">
            <w:pPr>
              <w:spacing w:line="360" w:lineRule="auto"/>
              <w:jc w:val="center"/>
              <w:rPr>
                <w:rFonts w:ascii="Georgia" w:hAnsi="Georgia" w:cs="Times New Roman"/>
                <w:b/>
                <w:bCs/>
                <w:color w:val="000000" w:themeColor="text1"/>
                <w:sz w:val="24"/>
                <w:szCs w:val="24"/>
              </w:rPr>
            </w:pPr>
            <w:r w:rsidRPr="00230087">
              <w:rPr>
                <w:rFonts w:ascii="Georgia" w:hAnsi="Georgia"/>
                <w:noProof/>
                <w:sz w:val="24"/>
                <w:szCs w:val="24"/>
                <w:lang w:eastAsia="en-IN"/>
              </w:rPr>
              <w:lastRenderedPageBreak/>
              <w:drawing>
                <wp:inline distT="0" distB="0" distL="0" distR="0" wp14:anchorId="2845D1F1" wp14:editId="509E9BEE">
                  <wp:extent cx="5465865" cy="3002507"/>
                  <wp:effectExtent l="0" t="0" r="1905" b="7620"/>
                  <wp:docPr id="3" name="Picture 3" descr="D:\Neeraj\Kalpasar\Filter\ps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eraj\Kalpasar\Filter\psd.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4870" cy="3040413"/>
                          </a:xfrm>
                          <a:prstGeom prst="rect">
                            <a:avLst/>
                          </a:prstGeom>
                          <a:noFill/>
                          <a:ln>
                            <a:noFill/>
                          </a:ln>
                        </pic:spPr>
                      </pic:pic>
                    </a:graphicData>
                  </a:graphic>
                </wp:inline>
              </w:drawing>
            </w:r>
          </w:p>
        </w:tc>
      </w:tr>
    </w:tbl>
    <w:p w14:paraId="6ED497CB" w14:textId="64C1C7E7" w:rsidR="00180BA1" w:rsidRPr="00230087" w:rsidRDefault="00180BA1" w:rsidP="008B0A2B">
      <w:pPr>
        <w:ind w:left="1440" w:firstLine="720"/>
        <w:rPr>
          <w:rFonts w:ascii="Georgia" w:hAnsi="Georgia" w:cs="Times New Roman"/>
          <w:b/>
          <w:sz w:val="24"/>
          <w:szCs w:val="24"/>
        </w:rPr>
      </w:pPr>
      <w:r w:rsidRPr="00230087">
        <w:rPr>
          <w:rFonts w:ascii="Georgia" w:hAnsi="Georgia" w:cs="Times New Roman"/>
          <w:b/>
          <w:bCs/>
          <w:sz w:val="24"/>
          <w:szCs w:val="24"/>
        </w:rPr>
        <w:t>Figure</w:t>
      </w:r>
      <w:r w:rsidRPr="00230087">
        <w:rPr>
          <w:rFonts w:ascii="Georgia" w:hAnsi="Georgia" w:cs="Times New Roman"/>
          <w:b/>
          <w:sz w:val="24"/>
          <w:szCs w:val="24"/>
        </w:rPr>
        <w:t xml:space="preserve"> 2</w:t>
      </w:r>
      <w:r w:rsidR="005B08E9" w:rsidRPr="00230087">
        <w:rPr>
          <w:rFonts w:ascii="Georgia" w:hAnsi="Georgia" w:cs="Times New Roman"/>
          <w:b/>
          <w:sz w:val="24"/>
          <w:szCs w:val="24"/>
        </w:rPr>
        <w:t>2.2</w:t>
      </w:r>
      <w:r w:rsidRPr="00230087">
        <w:rPr>
          <w:rFonts w:ascii="Georgia" w:hAnsi="Georgia" w:cs="Times New Roman"/>
          <w:b/>
          <w:sz w:val="24"/>
          <w:szCs w:val="24"/>
        </w:rPr>
        <w:t xml:space="preserve"> Selected gradation 1 for dredged sand fill</w:t>
      </w:r>
    </w:p>
    <w:p w14:paraId="747832C2" w14:textId="571C0C8E" w:rsidR="008E4F45" w:rsidRPr="00230087" w:rsidRDefault="008E4F45" w:rsidP="008E4F45">
      <w:pPr>
        <w:jc w:val="both"/>
        <w:rPr>
          <w:rFonts w:ascii="Georgia" w:hAnsi="Georgia" w:cs="Times New Roman"/>
          <w:b/>
          <w:sz w:val="24"/>
          <w:szCs w:val="24"/>
        </w:rPr>
      </w:pPr>
      <w:r w:rsidRPr="00230087">
        <w:rPr>
          <w:rFonts w:ascii="Georgia" w:hAnsi="Georgia" w:cs="Times New Roman"/>
          <w:b/>
          <w:sz w:val="24"/>
          <w:szCs w:val="24"/>
        </w:rPr>
        <w:t>(d) Filter media</w:t>
      </w:r>
    </w:p>
    <w:p w14:paraId="5825B5F2" w14:textId="5ECC855B" w:rsidR="00180BA1" w:rsidRPr="00230087" w:rsidRDefault="00180BA1" w:rsidP="00180BA1">
      <w:pPr>
        <w:jc w:val="both"/>
        <w:rPr>
          <w:rFonts w:ascii="Georgia" w:hAnsi="Georgia" w:cs="Times New Roman"/>
          <w:b/>
          <w:sz w:val="24"/>
          <w:szCs w:val="24"/>
        </w:rPr>
      </w:pPr>
      <w:r w:rsidRPr="00230087">
        <w:rPr>
          <w:rFonts w:ascii="Georgia" w:hAnsi="Georgia" w:cs="Times New Roman"/>
          <w:b/>
          <w:sz w:val="24"/>
          <w:szCs w:val="24"/>
        </w:rPr>
        <w:t xml:space="preserve">Graded filter between </w:t>
      </w:r>
      <w:r w:rsidR="0007112E" w:rsidRPr="00230087">
        <w:rPr>
          <w:rFonts w:ascii="Georgia" w:hAnsi="Georgia" w:cs="Times New Roman"/>
          <w:b/>
          <w:sz w:val="24"/>
          <w:szCs w:val="24"/>
        </w:rPr>
        <w:t>rock fill</w:t>
      </w:r>
      <w:r w:rsidRPr="00230087">
        <w:rPr>
          <w:rFonts w:ascii="Georgia" w:hAnsi="Georgia" w:cs="Times New Roman"/>
          <w:b/>
          <w:sz w:val="24"/>
          <w:szCs w:val="24"/>
        </w:rPr>
        <w:t xml:space="preserve"> and dredged backfill: (Filter 1)</w:t>
      </w:r>
    </w:p>
    <w:p w14:paraId="014E9A90" w14:textId="1ADE1CDD" w:rsidR="005F021D" w:rsidRPr="00230087" w:rsidRDefault="00180BA1" w:rsidP="005F021D">
      <w:pPr>
        <w:spacing w:line="240" w:lineRule="auto"/>
        <w:ind w:firstLine="720"/>
        <w:jc w:val="both"/>
        <w:rPr>
          <w:rFonts w:ascii="Georgia" w:hAnsi="Georgia" w:cs="Times New Roman"/>
          <w:sz w:val="24"/>
          <w:szCs w:val="24"/>
        </w:rPr>
      </w:pPr>
      <w:r w:rsidRPr="00230087">
        <w:rPr>
          <w:rFonts w:ascii="Georgia" w:hAnsi="Georgia" w:cs="Times New Roman"/>
          <w:sz w:val="24"/>
          <w:szCs w:val="24"/>
        </w:rPr>
        <w:t xml:space="preserve">The total thickness of the filter between </w:t>
      </w:r>
      <w:r w:rsidR="00AA0E69" w:rsidRPr="00230087">
        <w:rPr>
          <w:rFonts w:ascii="Georgia" w:hAnsi="Georgia" w:cs="Times New Roman"/>
          <w:sz w:val="24"/>
          <w:szCs w:val="24"/>
        </w:rPr>
        <w:t xml:space="preserve">the </w:t>
      </w:r>
      <w:r w:rsidR="0007112E" w:rsidRPr="00230087">
        <w:rPr>
          <w:rFonts w:ascii="Georgia" w:hAnsi="Georgia" w:cs="Times New Roman"/>
          <w:sz w:val="24"/>
          <w:szCs w:val="24"/>
        </w:rPr>
        <w:t>rock fill</w:t>
      </w:r>
      <w:r w:rsidRPr="00230087">
        <w:rPr>
          <w:rFonts w:ascii="Georgia" w:hAnsi="Georgia" w:cs="Times New Roman"/>
          <w:sz w:val="24"/>
          <w:szCs w:val="24"/>
        </w:rPr>
        <w:t xml:space="preserve"> and dredged backfill is 3 m. The total thickness of the filter is divided into two layers i.e., 1 m thick layer (Gradation 2) closer to the backfill and 2 m thick layer (Gradation 3) closer to the </w:t>
      </w:r>
      <w:r w:rsidR="0007112E" w:rsidRPr="00230087">
        <w:rPr>
          <w:rFonts w:ascii="Georgia" w:hAnsi="Georgia" w:cs="Times New Roman"/>
          <w:sz w:val="24"/>
          <w:szCs w:val="24"/>
        </w:rPr>
        <w:t>rock fill</w:t>
      </w:r>
      <w:r w:rsidRPr="00230087">
        <w:rPr>
          <w:rFonts w:ascii="Georgia" w:hAnsi="Georgia" w:cs="Times New Roman"/>
          <w:sz w:val="24"/>
          <w:szCs w:val="24"/>
        </w:rPr>
        <w:t xml:space="preserve"> to provide a proper gradation between the larger sized rocks and sand. Filters are designed considering fines present in the dredged sand fill. There will be an upper and lower limit for the filter gradation (based on USDA NRCS design criteria) designed with respect to base soil. The chosen gradation 2 is close to the upper limit of the filter band which will prevent the removal of fines from the dredged sand fill.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D013F" w:rsidRPr="00230087" w14:paraId="1DE30514" w14:textId="77777777" w:rsidTr="00ED013F">
        <w:tc>
          <w:tcPr>
            <w:tcW w:w="4508" w:type="dxa"/>
          </w:tcPr>
          <w:p w14:paraId="63F07D4E" w14:textId="77777777" w:rsidR="00ED013F" w:rsidRPr="00230087" w:rsidRDefault="00ED013F" w:rsidP="00ED013F">
            <w:pPr>
              <w:ind w:firstLine="720"/>
              <w:jc w:val="both"/>
              <w:rPr>
                <w:rFonts w:ascii="Georgia" w:hAnsi="Georgia" w:cs="Times New Roman"/>
                <w:b/>
                <w:sz w:val="24"/>
                <w:szCs w:val="24"/>
              </w:rPr>
            </w:pPr>
            <w:r w:rsidRPr="00230087">
              <w:rPr>
                <w:rFonts w:ascii="Georgia" w:hAnsi="Georgia" w:cs="Times New Roman"/>
                <w:b/>
                <w:sz w:val="24"/>
                <w:szCs w:val="24"/>
              </w:rPr>
              <w:t xml:space="preserve">Table 22.1 Gradation 2  </w:t>
            </w:r>
          </w:p>
          <w:tbl>
            <w:tblPr>
              <w:tblW w:w="3294" w:type="dxa"/>
              <w:tblInd w:w="108" w:type="dxa"/>
              <w:tblLook w:val="04A0" w:firstRow="1" w:lastRow="0" w:firstColumn="1" w:lastColumn="0" w:noHBand="0" w:noVBand="1"/>
            </w:tblPr>
            <w:tblGrid>
              <w:gridCol w:w="823"/>
              <w:gridCol w:w="1386"/>
              <w:gridCol w:w="1377"/>
            </w:tblGrid>
            <w:tr w:rsidR="00ED013F" w:rsidRPr="00230087" w14:paraId="6865A119" w14:textId="77777777" w:rsidTr="00C40AE7">
              <w:trPr>
                <w:trHeight w:val="960"/>
              </w:trPr>
              <w:tc>
                <w:tcPr>
                  <w:tcW w:w="7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040409"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Sieve (mm)</w:t>
                  </w:r>
                </w:p>
              </w:tc>
              <w:tc>
                <w:tcPr>
                  <w:tcW w:w="1269" w:type="dxa"/>
                  <w:tcBorders>
                    <w:top w:val="single" w:sz="8" w:space="0" w:color="auto"/>
                    <w:left w:val="nil"/>
                    <w:bottom w:val="single" w:sz="8" w:space="0" w:color="auto"/>
                    <w:right w:val="single" w:sz="8" w:space="0" w:color="auto"/>
                  </w:tcBorders>
                  <w:shd w:val="clear" w:color="auto" w:fill="auto"/>
                  <w:vAlign w:val="center"/>
                  <w:hideMark/>
                </w:tcPr>
                <w:p w14:paraId="611B99EB"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Percentage passing</w:t>
                  </w:r>
                </w:p>
              </w:tc>
              <w:tc>
                <w:tcPr>
                  <w:tcW w:w="1269" w:type="dxa"/>
                  <w:tcBorders>
                    <w:top w:val="single" w:sz="8" w:space="0" w:color="auto"/>
                    <w:left w:val="nil"/>
                    <w:bottom w:val="single" w:sz="8" w:space="0" w:color="auto"/>
                    <w:right w:val="single" w:sz="8" w:space="0" w:color="auto"/>
                  </w:tcBorders>
                </w:tcPr>
                <w:p w14:paraId="7AECC59A"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Selected percentage passing</w:t>
                  </w:r>
                </w:p>
              </w:tc>
            </w:tr>
            <w:tr w:rsidR="00ED013F" w:rsidRPr="00230087" w14:paraId="25E14F00" w14:textId="77777777" w:rsidTr="00C40AE7">
              <w:trPr>
                <w:trHeight w:val="330"/>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1DE23B8A"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80</w:t>
                  </w:r>
                </w:p>
              </w:tc>
              <w:tc>
                <w:tcPr>
                  <w:tcW w:w="1269" w:type="dxa"/>
                  <w:tcBorders>
                    <w:top w:val="nil"/>
                    <w:left w:val="nil"/>
                    <w:bottom w:val="single" w:sz="8" w:space="0" w:color="auto"/>
                    <w:right w:val="single" w:sz="8" w:space="0" w:color="auto"/>
                  </w:tcBorders>
                  <w:shd w:val="clear" w:color="auto" w:fill="auto"/>
                  <w:vAlign w:val="center"/>
                  <w:hideMark/>
                </w:tcPr>
                <w:p w14:paraId="0B12CF7D"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100</w:t>
                  </w:r>
                </w:p>
              </w:tc>
              <w:tc>
                <w:tcPr>
                  <w:tcW w:w="1269" w:type="dxa"/>
                  <w:tcBorders>
                    <w:top w:val="nil"/>
                    <w:left w:val="nil"/>
                    <w:bottom w:val="single" w:sz="8" w:space="0" w:color="auto"/>
                    <w:right w:val="single" w:sz="8" w:space="0" w:color="auto"/>
                  </w:tcBorders>
                </w:tcPr>
                <w:p w14:paraId="6BAEA448"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100</w:t>
                  </w:r>
                </w:p>
              </w:tc>
            </w:tr>
            <w:tr w:rsidR="00ED013F" w:rsidRPr="00230087" w14:paraId="0B958592" w14:textId="77777777" w:rsidTr="00C40AE7">
              <w:trPr>
                <w:trHeight w:val="330"/>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4FA07BC1"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63</w:t>
                  </w:r>
                </w:p>
              </w:tc>
              <w:tc>
                <w:tcPr>
                  <w:tcW w:w="1269" w:type="dxa"/>
                  <w:tcBorders>
                    <w:top w:val="nil"/>
                    <w:left w:val="nil"/>
                    <w:bottom w:val="single" w:sz="8" w:space="0" w:color="auto"/>
                    <w:right w:val="single" w:sz="8" w:space="0" w:color="auto"/>
                  </w:tcBorders>
                  <w:shd w:val="clear" w:color="auto" w:fill="auto"/>
                  <w:vAlign w:val="center"/>
                  <w:hideMark/>
                </w:tcPr>
                <w:p w14:paraId="5AB88343"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99-100</w:t>
                  </w:r>
                </w:p>
              </w:tc>
              <w:tc>
                <w:tcPr>
                  <w:tcW w:w="1269" w:type="dxa"/>
                  <w:tcBorders>
                    <w:top w:val="nil"/>
                    <w:left w:val="nil"/>
                    <w:bottom w:val="single" w:sz="8" w:space="0" w:color="auto"/>
                    <w:right w:val="single" w:sz="8" w:space="0" w:color="auto"/>
                  </w:tcBorders>
                </w:tcPr>
                <w:p w14:paraId="73908D9C"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100</w:t>
                  </w:r>
                </w:p>
              </w:tc>
            </w:tr>
            <w:tr w:rsidR="00ED013F" w:rsidRPr="00230087" w14:paraId="6E1C2893" w14:textId="77777777" w:rsidTr="00C40AE7">
              <w:trPr>
                <w:trHeight w:val="330"/>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0231FB19"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16</w:t>
                  </w:r>
                </w:p>
              </w:tc>
              <w:tc>
                <w:tcPr>
                  <w:tcW w:w="1269" w:type="dxa"/>
                  <w:tcBorders>
                    <w:top w:val="nil"/>
                    <w:left w:val="nil"/>
                    <w:bottom w:val="single" w:sz="8" w:space="0" w:color="auto"/>
                    <w:right w:val="single" w:sz="8" w:space="0" w:color="auto"/>
                  </w:tcBorders>
                  <w:shd w:val="clear" w:color="auto" w:fill="auto"/>
                  <w:vAlign w:val="center"/>
                  <w:hideMark/>
                </w:tcPr>
                <w:p w14:paraId="527AA561"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88-100</w:t>
                  </w:r>
                </w:p>
              </w:tc>
              <w:tc>
                <w:tcPr>
                  <w:tcW w:w="1269" w:type="dxa"/>
                  <w:tcBorders>
                    <w:top w:val="nil"/>
                    <w:left w:val="nil"/>
                    <w:bottom w:val="single" w:sz="8" w:space="0" w:color="auto"/>
                    <w:right w:val="single" w:sz="8" w:space="0" w:color="auto"/>
                  </w:tcBorders>
                </w:tcPr>
                <w:p w14:paraId="46275607"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93</w:t>
                  </w:r>
                </w:p>
              </w:tc>
            </w:tr>
            <w:tr w:rsidR="00ED013F" w:rsidRPr="00230087" w14:paraId="14ED6127" w14:textId="77777777" w:rsidTr="00C40AE7">
              <w:trPr>
                <w:trHeight w:val="330"/>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494D8E08"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4.75</w:t>
                  </w:r>
                </w:p>
              </w:tc>
              <w:tc>
                <w:tcPr>
                  <w:tcW w:w="1269" w:type="dxa"/>
                  <w:tcBorders>
                    <w:top w:val="nil"/>
                    <w:left w:val="nil"/>
                    <w:bottom w:val="single" w:sz="8" w:space="0" w:color="auto"/>
                    <w:right w:val="single" w:sz="8" w:space="0" w:color="auto"/>
                  </w:tcBorders>
                  <w:shd w:val="clear" w:color="auto" w:fill="auto"/>
                  <w:vAlign w:val="center"/>
                  <w:hideMark/>
                </w:tcPr>
                <w:p w14:paraId="3F4EA1D9"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70-100</w:t>
                  </w:r>
                </w:p>
              </w:tc>
              <w:tc>
                <w:tcPr>
                  <w:tcW w:w="1269" w:type="dxa"/>
                  <w:tcBorders>
                    <w:top w:val="nil"/>
                    <w:left w:val="nil"/>
                    <w:bottom w:val="single" w:sz="8" w:space="0" w:color="auto"/>
                    <w:right w:val="single" w:sz="8" w:space="0" w:color="auto"/>
                  </w:tcBorders>
                </w:tcPr>
                <w:p w14:paraId="46A3CC9C"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73</w:t>
                  </w:r>
                </w:p>
              </w:tc>
            </w:tr>
            <w:tr w:rsidR="00ED013F" w:rsidRPr="00230087" w14:paraId="3B00FAEA" w14:textId="77777777" w:rsidTr="00C40AE7">
              <w:trPr>
                <w:trHeight w:val="330"/>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71B4DEE5"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2.36</w:t>
                  </w:r>
                </w:p>
              </w:tc>
              <w:tc>
                <w:tcPr>
                  <w:tcW w:w="1269" w:type="dxa"/>
                  <w:tcBorders>
                    <w:top w:val="nil"/>
                    <w:left w:val="nil"/>
                    <w:bottom w:val="single" w:sz="8" w:space="0" w:color="auto"/>
                    <w:right w:val="single" w:sz="8" w:space="0" w:color="auto"/>
                  </w:tcBorders>
                  <w:shd w:val="clear" w:color="auto" w:fill="auto"/>
                  <w:vAlign w:val="center"/>
                  <w:hideMark/>
                </w:tcPr>
                <w:p w14:paraId="42D7ED34"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61-100</w:t>
                  </w:r>
                </w:p>
              </w:tc>
              <w:tc>
                <w:tcPr>
                  <w:tcW w:w="1269" w:type="dxa"/>
                  <w:tcBorders>
                    <w:top w:val="nil"/>
                    <w:left w:val="nil"/>
                    <w:bottom w:val="single" w:sz="8" w:space="0" w:color="auto"/>
                    <w:right w:val="single" w:sz="8" w:space="0" w:color="auto"/>
                  </w:tcBorders>
                </w:tcPr>
                <w:p w14:paraId="70B3C106"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65</w:t>
                  </w:r>
                </w:p>
              </w:tc>
            </w:tr>
            <w:tr w:rsidR="00ED013F" w:rsidRPr="00230087" w14:paraId="1B5E0F6B" w14:textId="77777777" w:rsidTr="00C40AE7">
              <w:trPr>
                <w:trHeight w:val="330"/>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2FA6C70A"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1.18</w:t>
                  </w:r>
                </w:p>
              </w:tc>
              <w:tc>
                <w:tcPr>
                  <w:tcW w:w="1269" w:type="dxa"/>
                  <w:tcBorders>
                    <w:top w:val="nil"/>
                    <w:left w:val="nil"/>
                    <w:bottom w:val="single" w:sz="8" w:space="0" w:color="auto"/>
                    <w:right w:val="single" w:sz="8" w:space="0" w:color="auto"/>
                  </w:tcBorders>
                  <w:shd w:val="clear" w:color="auto" w:fill="auto"/>
                  <w:vAlign w:val="center"/>
                  <w:hideMark/>
                </w:tcPr>
                <w:p w14:paraId="2C2E90EB"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40-77</w:t>
                  </w:r>
                </w:p>
              </w:tc>
              <w:tc>
                <w:tcPr>
                  <w:tcW w:w="1269" w:type="dxa"/>
                  <w:tcBorders>
                    <w:top w:val="nil"/>
                    <w:left w:val="nil"/>
                    <w:bottom w:val="single" w:sz="8" w:space="0" w:color="auto"/>
                    <w:right w:val="single" w:sz="8" w:space="0" w:color="auto"/>
                  </w:tcBorders>
                </w:tcPr>
                <w:p w14:paraId="117A4963"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45</w:t>
                  </w:r>
                </w:p>
              </w:tc>
            </w:tr>
            <w:tr w:rsidR="00ED013F" w:rsidRPr="00230087" w14:paraId="44B896C0" w14:textId="77777777" w:rsidTr="00C40AE7">
              <w:trPr>
                <w:trHeight w:val="330"/>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0282350C"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0.6</w:t>
                  </w:r>
                </w:p>
              </w:tc>
              <w:tc>
                <w:tcPr>
                  <w:tcW w:w="1269" w:type="dxa"/>
                  <w:tcBorders>
                    <w:top w:val="nil"/>
                    <w:left w:val="nil"/>
                    <w:bottom w:val="single" w:sz="8" w:space="0" w:color="auto"/>
                    <w:right w:val="single" w:sz="8" w:space="0" w:color="auto"/>
                  </w:tcBorders>
                  <w:shd w:val="clear" w:color="auto" w:fill="auto"/>
                  <w:vAlign w:val="center"/>
                  <w:hideMark/>
                </w:tcPr>
                <w:p w14:paraId="5839B12D"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21-62</w:t>
                  </w:r>
                </w:p>
              </w:tc>
              <w:tc>
                <w:tcPr>
                  <w:tcW w:w="1269" w:type="dxa"/>
                  <w:tcBorders>
                    <w:top w:val="nil"/>
                    <w:left w:val="nil"/>
                    <w:bottom w:val="single" w:sz="8" w:space="0" w:color="auto"/>
                    <w:right w:val="single" w:sz="8" w:space="0" w:color="auto"/>
                  </w:tcBorders>
                </w:tcPr>
                <w:p w14:paraId="384EDE72"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25</w:t>
                  </w:r>
                </w:p>
              </w:tc>
            </w:tr>
            <w:tr w:rsidR="00ED013F" w:rsidRPr="00230087" w14:paraId="64470303" w14:textId="77777777" w:rsidTr="00C40AE7">
              <w:trPr>
                <w:trHeight w:val="330"/>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787C2DB2"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0.3</w:t>
                  </w:r>
                </w:p>
              </w:tc>
              <w:tc>
                <w:tcPr>
                  <w:tcW w:w="1269" w:type="dxa"/>
                  <w:tcBorders>
                    <w:top w:val="nil"/>
                    <w:left w:val="nil"/>
                    <w:bottom w:val="single" w:sz="8" w:space="0" w:color="auto"/>
                    <w:right w:val="single" w:sz="8" w:space="0" w:color="auto"/>
                  </w:tcBorders>
                  <w:shd w:val="clear" w:color="auto" w:fill="auto"/>
                  <w:vAlign w:val="center"/>
                  <w:hideMark/>
                </w:tcPr>
                <w:p w14:paraId="4EF1FFB9" w14:textId="77777777" w:rsidR="00ED013F" w:rsidRPr="00230087" w:rsidRDefault="00ED013F" w:rsidP="00ED013F">
                  <w:pPr>
                    <w:spacing w:after="0" w:line="240" w:lineRule="auto"/>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 xml:space="preserve">     3-37</w:t>
                  </w:r>
                </w:p>
              </w:tc>
              <w:tc>
                <w:tcPr>
                  <w:tcW w:w="1269" w:type="dxa"/>
                  <w:tcBorders>
                    <w:top w:val="nil"/>
                    <w:left w:val="nil"/>
                    <w:bottom w:val="single" w:sz="8" w:space="0" w:color="auto"/>
                    <w:right w:val="single" w:sz="8" w:space="0" w:color="auto"/>
                  </w:tcBorders>
                </w:tcPr>
                <w:p w14:paraId="34EC3200" w14:textId="77777777" w:rsidR="00ED013F" w:rsidRPr="00230087" w:rsidRDefault="00ED013F" w:rsidP="00ED013F">
                  <w:pPr>
                    <w:spacing w:after="0" w:line="240" w:lineRule="auto"/>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 xml:space="preserve">        8</w:t>
                  </w:r>
                </w:p>
              </w:tc>
            </w:tr>
            <w:tr w:rsidR="00ED013F" w:rsidRPr="00230087" w14:paraId="5650B12A" w14:textId="77777777" w:rsidTr="00C40AE7">
              <w:trPr>
                <w:trHeight w:val="330"/>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134B8234"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0.15</w:t>
                  </w:r>
                </w:p>
              </w:tc>
              <w:tc>
                <w:tcPr>
                  <w:tcW w:w="1269" w:type="dxa"/>
                  <w:tcBorders>
                    <w:top w:val="nil"/>
                    <w:left w:val="nil"/>
                    <w:bottom w:val="single" w:sz="8" w:space="0" w:color="auto"/>
                    <w:right w:val="single" w:sz="8" w:space="0" w:color="auto"/>
                  </w:tcBorders>
                  <w:shd w:val="clear" w:color="auto" w:fill="auto"/>
                  <w:vAlign w:val="center"/>
                  <w:hideMark/>
                </w:tcPr>
                <w:p w14:paraId="52CEBEE2"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0-20</w:t>
                  </w:r>
                </w:p>
              </w:tc>
              <w:tc>
                <w:tcPr>
                  <w:tcW w:w="1269" w:type="dxa"/>
                  <w:tcBorders>
                    <w:top w:val="nil"/>
                    <w:left w:val="nil"/>
                    <w:bottom w:val="single" w:sz="8" w:space="0" w:color="auto"/>
                    <w:right w:val="single" w:sz="8" w:space="0" w:color="auto"/>
                  </w:tcBorders>
                </w:tcPr>
                <w:p w14:paraId="607DD491"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1</w:t>
                  </w:r>
                </w:p>
              </w:tc>
            </w:tr>
            <w:tr w:rsidR="00ED013F" w:rsidRPr="00230087" w14:paraId="3CB8769B" w14:textId="77777777" w:rsidTr="00C40AE7">
              <w:trPr>
                <w:trHeight w:val="330"/>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70A98713"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0.075</w:t>
                  </w:r>
                </w:p>
              </w:tc>
              <w:tc>
                <w:tcPr>
                  <w:tcW w:w="1269" w:type="dxa"/>
                  <w:tcBorders>
                    <w:top w:val="nil"/>
                    <w:left w:val="nil"/>
                    <w:bottom w:val="single" w:sz="8" w:space="0" w:color="auto"/>
                    <w:right w:val="single" w:sz="8" w:space="0" w:color="auto"/>
                  </w:tcBorders>
                  <w:shd w:val="clear" w:color="auto" w:fill="auto"/>
                  <w:vAlign w:val="center"/>
                  <w:hideMark/>
                </w:tcPr>
                <w:p w14:paraId="32AFD68B"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0-5</w:t>
                  </w:r>
                </w:p>
              </w:tc>
              <w:tc>
                <w:tcPr>
                  <w:tcW w:w="1269" w:type="dxa"/>
                  <w:tcBorders>
                    <w:top w:val="nil"/>
                    <w:left w:val="nil"/>
                    <w:bottom w:val="single" w:sz="8" w:space="0" w:color="auto"/>
                    <w:right w:val="single" w:sz="8" w:space="0" w:color="auto"/>
                  </w:tcBorders>
                </w:tcPr>
                <w:p w14:paraId="1EC6690A"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0</w:t>
                  </w:r>
                </w:p>
              </w:tc>
            </w:tr>
          </w:tbl>
          <w:p w14:paraId="5F9A73D9" w14:textId="77777777" w:rsidR="00ED013F" w:rsidRPr="00230087" w:rsidRDefault="00ED013F" w:rsidP="005F021D">
            <w:pPr>
              <w:jc w:val="both"/>
              <w:rPr>
                <w:rFonts w:ascii="Georgia" w:hAnsi="Georgia" w:cs="Times New Roman"/>
                <w:sz w:val="24"/>
                <w:szCs w:val="24"/>
              </w:rPr>
            </w:pPr>
          </w:p>
        </w:tc>
        <w:tc>
          <w:tcPr>
            <w:tcW w:w="4508" w:type="dxa"/>
          </w:tcPr>
          <w:p w14:paraId="1009DBFD" w14:textId="364895AB" w:rsidR="00ED013F" w:rsidRPr="00230087" w:rsidRDefault="00ED013F" w:rsidP="00ED013F">
            <w:pPr>
              <w:jc w:val="center"/>
              <w:rPr>
                <w:rFonts w:ascii="Georgia" w:hAnsi="Georgia" w:cs="Times New Roman"/>
                <w:b/>
                <w:sz w:val="24"/>
                <w:szCs w:val="24"/>
              </w:rPr>
            </w:pPr>
            <w:r w:rsidRPr="00230087">
              <w:rPr>
                <w:rFonts w:ascii="Georgia" w:hAnsi="Georgia" w:cs="Times New Roman"/>
                <w:b/>
                <w:sz w:val="24"/>
                <w:szCs w:val="24"/>
              </w:rPr>
              <w:t>Table 22.2 Gradation 3</w:t>
            </w:r>
          </w:p>
          <w:tbl>
            <w:tblPr>
              <w:tblW w:w="3294" w:type="dxa"/>
              <w:tblInd w:w="108" w:type="dxa"/>
              <w:tblLook w:val="04A0" w:firstRow="1" w:lastRow="0" w:firstColumn="1" w:lastColumn="0" w:noHBand="0" w:noVBand="1"/>
            </w:tblPr>
            <w:tblGrid>
              <w:gridCol w:w="819"/>
              <w:gridCol w:w="1386"/>
              <w:gridCol w:w="1377"/>
            </w:tblGrid>
            <w:tr w:rsidR="00ED013F" w:rsidRPr="00230087" w14:paraId="189E4831" w14:textId="77777777" w:rsidTr="00C40AE7">
              <w:trPr>
                <w:trHeight w:val="960"/>
              </w:trPr>
              <w:tc>
                <w:tcPr>
                  <w:tcW w:w="7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492305"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Sieve (mm)</w:t>
                  </w:r>
                </w:p>
              </w:tc>
              <w:tc>
                <w:tcPr>
                  <w:tcW w:w="1269" w:type="dxa"/>
                  <w:tcBorders>
                    <w:top w:val="single" w:sz="8" w:space="0" w:color="auto"/>
                    <w:left w:val="nil"/>
                    <w:bottom w:val="single" w:sz="8" w:space="0" w:color="auto"/>
                    <w:right w:val="single" w:sz="8" w:space="0" w:color="auto"/>
                  </w:tcBorders>
                  <w:shd w:val="clear" w:color="auto" w:fill="auto"/>
                  <w:vAlign w:val="center"/>
                  <w:hideMark/>
                </w:tcPr>
                <w:p w14:paraId="41D153CD"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Percentage passing</w:t>
                  </w:r>
                </w:p>
              </w:tc>
              <w:tc>
                <w:tcPr>
                  <w:tcW w:w="1269" w:type="dxa"/>
                  <w:tcBorders>
                    <w:top w:val="single" w:sz="8" w:space="0" w:color="auto"/>
                    <w:left w:val="nil"/>
                    <w:bottom w:val="single" w:sz="8" w:space="0" w:color="auto"/>
                    <w:right w:val="single" w:sz="8" w:space="0" w:color="auto"/>
                  </w:tcBorders>
                </w:tcPr>
                <w:p w14:paraId="1688C946"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Selected percentage passing</w:t>
                  </w:r>
                </w:p>
              </w:tc>
            </w:tr>
            <w:tr w:rsidR="00ED013F" w:rsidRPr="00230087" w14:paraId="237BEF24" w14:textId="77777777" w:rsidTr="00C40AE7">
              <w:trPr>
                <w:trHeight w:val="330"/>
              </w:trPr>
              <w:tc>
                <w:tcPr>
                  <w:tcW w:w="756" w:type="dxa"/>
                  <w:tcBorders>
                    <w:top w:val="nil"/>
                    <w:left w:val="single" w:sz="8" w:space="0" w:color="auto"/>
                    <w:bottom w:val="single" w:sz="8" w:space="0" w:color="auto"/>
                    <w:right w:val="single" w:sz="8" w:space="0" w:color="auto"/>
                  </w:tcBorders>
                  <w:shd w:val="clear" w:color="auto" w:fill="auto"/>
                  <w:vAlign w:val="bottom"/>
                </w:tcPr>
                <w:p w14:paraId="0B443767"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80</w:t>
                  </w:r>
                </w:p>
              </w:tc>
              <w:tc>
                <w:tcPr>
                  <w:tcW w:w="1269" w:type="dxa"/>
                  <w:tcBorders>
                    <w:top w:val="nil"/>
                    <w:left w:val="nil"/>
                    <w:bottom w:val="single" w:sz="8" w:space="0" w:color="auto"/>
                    <w:right w:val="single" w:sz="8" w:space="0" w:color="auto"/>
                  </w:tcBorders>
                  <w:shd w:val="clear" w:color="auto" w:fill="auto"/>
                  <w:vAlign w:val="bottom"/>
                </w:tcPr>
                <w:p w14:paraId="530E155A"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100</w:t>
                  </w:r>
                </w:p>
              </w:tc>
              <w:tc>
                <w:tcPr>
                  <w:tcW w:w="1269" w:type="dxa"/>
                  <w:tcBorders>
                    <w:top w:val="nil"/>
                    <w:left w:val="nil"/>
                    <w:bottom w:val="single" w:sz="8" w:space="0" w:color="auto"/>
                    <w:right w:val="single" w:sz="8" w:space="0" w:color="auto"/>
                  </w:tcBorders>
                </w:tcPr>
                <w:p w14:paraId="5E55FA9B"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100</w:t>
                  </w:r>
                </w:p>
              </w:tc>
            </w:tr>
            <w:tr w:rsidR="00ED013F" w:rsidRPr="00230087" w14:paraId="753971FF" w14:textId="77777777" w:rsidTr="00C40AE7">
              <w:trPr>
                <w:trHeight w:val="330"/>
              </w:trPr>
              <w:tc>
                <w:tcPr>
                  <w:tcW w:w="756" w:type="dxa"/>
                  <w:tcBorders>
                    <w:top w:val="nil"/>
                    <w:left w:val="single" w:sz="8" w:space="0" w:color="auto"/>
                    <w:bottom w:val="single" w:sz="8" w:space="0" w:color="auto"/>
                    <w:right w:val="single" w:sz="8" w:space="0" w:color="auto"/>
                  </w:tcBorders>
                  <w:shd w:val="clear" w:color="auto" w:fill="auto"/>
                  <w:vAlign w:val="bottom"/>
                  <w:hideMark/>
                </w:tcPr>
                <w:p w14:paraId="649201F5"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63</w:t>
                  </w:r>
                </w:p>
              </w:tc>
              <w:tc>
                <w:tcPr>
                  <w:tcW w:w="1269" w:type="dxa"/>
                  <w:tcBorders>
                    <w:top w:val="nil"/>
                    <w:left w:val="nil"/>
                    <w:bottom w:val="single" w:sz="8" w:space="0" w:color="auto"/>
                    <w:right w:val="single" w:sz="8" w:space="0" w:color="auto"/>
                  </w:tcBorders>
                  <w:shd w:val="clear" w:color="auto" w:fill="auto"/>
                  <w:vAlign w:val="bottom"/>
                </w:tcPr>
                <w:p w14:paraId="5061F197"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96-100</w:t>
                  </w:r>
                </w:p>
              </w:tc>
              <w:tc>
                <w:tcPr>
                  <w:tcW w:w="1269" w:type="dxa"/>
                  <w:tcBorders>
                    <w:top w:val="nil"/>
                    <w:left w:val="nil"/>
                    <w:bottom w:val="single" w:sz="8" w:space="0" w:color="auto"/>
                    <w:right w:val="single" w:sz="8" w:space="0" w:color="auto"/>
                  </w:tcBorders>
                </w:tcPr>
                <w:p w14:paraId="587E02AC"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97</w:t>
                  </w:r>
                </w:p>
              </w:tc>
            </w:tr>
            <w:tr w:rsidR="00ED013F" w:rsidRPr="00230087" w14:paraId="2E751DD8" w14:textId="77777777" w:rsidTr="00C40AE7">
              <w:trPr>
                <w:trHeight w:val="330"/>
              </w:trPr>
              <w:tc>
                <w:tcPr>
                  <w:tcW w:w="756" w:type="dxa"/>
                  <w:tcBorders>
                    <w:top w:val="nil"/>
                    <w:left w:val="single" w:sz="8" w:space="0" w:color="auto"/>
                    <w:bottom w:val="single" w:sz="8" w:space="0" w:color="auto"/>
                    <w:right w:val="single" w:sz="8" w:space="0" w:color="auto"/>
                  </w:tcBorders>
                  <w:shd w:val="clear" w:color="auto" w:fill="auto"/>
                  <w:vAlign w:val="bottom"/>
                  <w:hideMark/>
                </w:tcPr>
                <w:p w14:paraId="37D74AF5"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50</w:t>
                  </w:r>
                </w:p>
              </w:tc>
              <w:tc>
                <w:tcPr>
                  <w:tcW w:w="1269" w:type="dxa"/>
                  <w:tcBorders>
                    <w:top w:val="nil"/>
                    <w:left w:val="nil"/>
                    <w:bottom w:val="single" w:sz="8" w:space="0" w:color="auto"/>
                    <w:right w:val="single" w:sz="8" w:space="0" w:color="auto"/>
                  </w:tcBorders>
                  <w:shd w:val="clear" w:color="auto" w:fill="auto"/>
                  <w:vAlign w:val="bottom"/>
                </w:tcPr>
                <w:p w14:paraId="596374A4"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90-100</w:t>
                  </w:r>
                </w:p>
              </w:tc>
              <w:tc>
                <w:tcPr>
                  <w:tcW w:w="1269" w:type="dxa"/>
                  <w:tcBorders>
                    <w:top w:val="nil"/>
                    <w:left w:val="nil"/>
                    <w:bottom w:val="single" w:sz="8" w:space="0" w:color="auto"/>
                    <w:right w:val="single" w:sz="8" w:space="0" w:color="auto"/>
                  </w:tcBorders>
                </w:tcPr>
                <w:p w14:paraId="577E9709"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91</w:t>
                  </w:r>
                </w:p>
              </w:tc>
            </w:tr>
            <w:tr w:rsidR="00ED013F" w:rsidRPr="00230087" w14:paraId="0802C30D" w14:textId="77777777" w:rsidTr="00C40AE7">
              <w:trPr>
                <w:trHeight w:val="330"/>
              </w:trPr>
              <w:tc>
                <w:tcPr>
                  <w:tcW w:w="756" w:type="dxa"/>
                  <w:tcBorders>
                    <w:top w:val="nil"/>
                    <w:left w:val="single" w:sz="8" w:space="0" w:color="auto"/>
                    <w:bottom w:val="single" w:sz="8" w:space="0" w:color="auto"/>
                    <w:right w:val="single" w:sz="8" w:space="0" w:color="auto"/>
                  </w:tcBorders>
                  <w:shd w:val="clear" w:color="auto" w:fill="auto"/>
                  <w:vAlign w:val="bottom"/>
                  <w:hideMark/>
                </w:tcPr>
                <w:p w14:paraId="5E06BEAF"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40</w:t>
                  </w:r>
                </w:p>
              </w:tc>
              <w:tc>
                <w:tcPr>
                  <w:tcW w:w="1269" w:type="dxa"/>
                  <w:tcBorders>
                    <w:top w:val="nil"/>
                    <w:left w:val="nil"/>
                    <w:bottom w:val="single" w:sz="8" w:space="0" w:color="auto"/>
                    <w:right w:val="single" w:sz="8" w:space="0" w:color="auto"/>
                  </w:tcBorders>
                  <w:shd w:val="clear" w:color="auto" w:fill="auto"/>
                  <w:vAlign w:val="bottom"/>
                </w:tcPr>
                <w:p w14:paraId="43CE29E6"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82-100</w:t>
                  </w:r>
                </w:p>
              </w:tc>
              <w:tc>
                <w:tcPr>
                  <w:tcW w:w="1269" w:type="dxa"/>
                  <w:tcBorders>
                    <w:top w:val="nil"/>
                    <w:left w:val="nil"/>
                    <w:bottom w:val="single" w:sz="8" w:space="0" w:color="auto"/>
                    <w:right w:val="single" w:sz="8" w:space="0" w:color="auto"/>
                  </w:tcBorders>
                </w:tcPr>
                <w:p w14:paraId="572A2CBA"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85</w:t>
                  </w:r>
                </w:p>
              </w:tc>
            </w:tr>
            <w:tr w:rsidR="00ED013F" w:rsidRPr="00230087" w14:paraId="3183A586" w14:textId="77777777" w:rsidTr="00C40AE7">
              <w:trPr>
                <w:trHeight w:val="330"/>
              </w:trPr>
              <w:tc>
                <w:tcPr>
                  <w:tcW w:w="756" w:type="dxa"/>
                  <w:tcBorders>
                    <w:top w:val="nil"/>
                    <w:left w:val="single" w:sz="8" w:space="0" w:color="auto"/>
                    <w:bottom w:val="single" w:sz="8" w:space="0" w:color="auto"/>
                    <w:right w:val="single" w:sz="8" w:space="0" w:color="auto"/>
                  </w:tcBorders>
                  <w:shd w:val="clear" w:color="auto" w:fill="auto"/>
                  <w:vAlign w:val="bottom"/>
                  <w:hideMark/>
                </w:tcPr>
                <w:p w14:paraId="6D017747"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25</w:t>
                  </w:r>
                </w:p>
              </w:tc>
              <w:tc>
                <w:tcPr>
                  <w:tcW w:w="1269" w:type="dxa"/>
                  <w:tcBorders>
                    <w:top w:val="nil"/>
                    <w:left w:val="nil"/>
                    <w:bottom w:val="single" w:sz="8" w:space="0" w:color="auto"/>
                    <w:right w:val="single" w:sz="8" w:space="0" w:color="auto"/>
                  </w:tcBorders>
                  <w:shd w:val="clear" w:color="auto" w:fill="auto"/>
                  <w:vAlign w:val="bottom"/>
                </w:tcPr>
                <w:p w14:paraId="6C49C96A"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67-92</w:t>
                  </w:r>
                </w:p>
              </w:tc>
              <w:tc>
                <w:tcPr>
                  <w:tcW w:w="1269" w:type="dxa"/>
                  <w:tcBorders>
                    <w:top w:val="nil"/>
                    <w:left w:val="nil"/>
                    <w:bottom w:val="single" w:sz="8" w:space="0" w:color="auto"/>
                    <w:right w:val="single" w:sz="8" w:space="0" w:color="auto"/>
                  </w:tcBorders>
                </w:tcPr>
                <w:p w14:paraId="65C0D3A1"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70</w:t>
                  </w:r>
                </w:p>
              </w:tc>
            </w:tr>
            <w:tr w:rsidR="00ED013F" w:rsidRPr="00230087" w14:paraId="2A62ECF1" w14:textId="77777777" w:rsidTr="00C40AE7">
              <w:trPr>
                <w:trHeight w:val="330"/>
              </w:trPr>
              <w:tc>
                <w:tcPr>
                  <w:tcW w:w="756" w:type="dxa"/>
                  <w:tcBorders>
                    <w:top w:val="nil"/>
                    <w:left w:val="single" w:sz="8" w:space="0" w:color="auto"/>
                    <w:bottom w:val="single" w:sz="8" w:space="0" w:color="auto"/>
                    <w:right w:val="single" w:sz="8" w:space="0" w:color="auto"/>
                  </w:tcBorders>
                  <w:shd w:val="clear" w:color="auto" w:fill="auto"/>
                  <w:vAlign w:val="bottom"/>
                  <w:hideMark/>
                </w:tcPr>
                <w:p w14:paraId="2271DDF3"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20</w:t>
                  </w:r>
                </w:p>
              </w:tc>
              <w:tc>
                <w:tcPr>
                  <w:tcW w:w="1269" w:type="dxa"/>
                  <w:tcBorders>
                    <w:top w:val="nil"/>
                    <w:left w:val="nil"/>
                    <w:bottom w:val="single" w:sz="8" w:space="0" w:color="auto"/>
                    <w:right w:val="single" w:sz="8" w:space="0" w:color="auto"/>
                  </w:tcBorders>
                  <w:shd w:val="clear" w:color="auto" w:fill="auto"/>
                  <w:vAlign w:val="bottom"/>
                </w:tcPr>
                <w:p w14:paraId="055C65B5"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62-85</w:t>
                  </w:r>
                </w:p>
              </w:tc>
              <w:tc>
                <w:tcPr>
                  <w:tcW w:w="1269" w:type="dxa"/>
                  <w:tcBorders>
                    <w:top w:val="nil"/>
                    <w:left w:val="nil"/>
                    <w:bottom w:val="single" w:sz="8" w:space="0" w:color="auto"/>
                    <w:right w:val="single" w:sz="8" w:space="0" w:color="auto"/>
                  </w:tcBorders>
                </w:tcPr>
                <w:p w14:paraId="44B68D99"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65</w:t>
                  </w:r>
                </w:p>
              </w:tc>
            </w:tr>
            <w:tr w:rsidR="00ED013F" w:rsidRPr="00230087" w14:paraId="38785EEE" w14:textId="77777777" w:rsidTr="00C40AE7">
              <w:trPr>
                <w:trHeight w:val="330"/>
              </w:trPr>
              <w:tc>
                <w:tcPr>
                  <w:tcW w:w="756" w:type="dxa"/>
                  <w:tcBorders>
                    <w:top w:val="nil"/>
                    <w:left w:val="single" w:sz="8" w:space="0" w:color="auto"/>
                    <w:bottom w:val="single" w:sz="8" w:space="0" w:color="auto"/>
                    <w:right w:val="single" w:sz="8" w:space="0" w:color="auto"/>
                  </w:tcBorders>
                  <w:shd w:val="clear" w:color="auto" w:fill="auto"/>
                  <w:vAlign w:val="bottom"/>
                  <w:hideMark/>
                </w:tcPr>
                <w:p w14:paraId="3028A288"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16</w:t>
                  </w:r>
                </w:p>
              </w:tc>
              <w:tc>
                <w:tcPr>
                  <w:tcW w:w="1269" w:type="dxa"/>
                  <w:tcBorders>
                    <w:top w:val="nil"/>
                    <w:left w:val="nil"/>
                    <w:bottom w:val="single" w:sz="8" w:space="0" w:color="auto"/>
                    <w:right w:val="single" w:sz="8" w:space="0" w:color="auto"/>
                  </w:tcBorders>
                  <w:shd w:val="clear" w:color="auto" w:fill="auto"/>
                  <w:vAlign w:val="bottom"/>
                </w:tcPr>
                <w:p w14:paraId="21F0121A"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50-79</w:t>
                  </w:r>
                </w:p>
              </w:tc>
              <w:tc>
                <w:tcPr>
                  <w:tcW w:w="1269" w:type="dxa"/>
                  <w:tcBorders>
                    <w:top w:val="nil"/>
                    <w:left w:val="nil"/>
                    <w:bottom w:val="single" w:sz="8" w:space="0" w:color="auto"/>
                    <w:right w:val="single" w:sz="8" w:space="0" w:color="auto"/>
                  </w:tcBorders>
                </w:tcPr>
                <w:p w14:paraId="11F328FE"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55</w:t>
                  </w:r>
                </w:p>
              </w:tc>
            </w:tr>
            <w:tr w:rsidR="00ED013F" w:rsidRPr="00230087" w14:paraId="19DEA4C9" w14:textId="77777777" w:rsidTr="00C40AE7">
              <w:trPr>
                <w:trHeight w:val="330"/>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7CDEB550"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4.75</w:t>
                  </w:r>
                </w:p>
              </w:tc>
              <w:tc>
                <w:tcPr>
                  <w:tcW w:w="1269" w:type="dxa"/>
                  <w:tcBorders>
                    <w:top w:val="nil"/>
                    <w:left w:val="nil"/>
                    <w:bottom w:val="single" w:sz="8" w:space="0" w:color="auto"/>
                    <w:right w:val="single" w:sz="8" w:space="0" w:color="auto"/>
                  </w:tcBorders>
                  <w:shd w:val="clear" w:color="auto" w:fill="auto"/>
                  <w:vAlign w:val="bottom"/>
                </w:tcPr>
                <w:p w14:paraId="06DEAAA3"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0-5</w:t>
                  </w:r>
                </w:p>
              </w:tc>
              <w:tc>
                <w:tcPr>
                  <w:tcW w:w="1269" w:type="dxa"/>
                  <w:tcBorders>
                    <w:top w:val="nil"/>
                    <w:left w:val="nil"/>
                    <w:bottom w:val="single" w:sz="8" w:space="0" w:color="auto"/>
                    <w:right w:val="single" w:sz="8" w:space="0" w:color="auto"/>
                  </w:tcBorders>
                </w:tcPr>
                <w:p w14:paraId="2744EA56" w14:textId="77777777" w:rsidR="00ED013F" w:rsidRPr="00230087" w:rsidRDefault="00ED013F" w:rsidP="00ED013F">
                  <w:pPr>
                    <w:spacing w:after="0" w:line="240" w:lineRule="auto"/>
                    <w:jc w:val="center"/>
                    <w:rPr>
                      <w:rFonts w:ascii="Georgia" w:eastAsia="Times New Roman" w:hAnsi="Georgia" w:cs="Times New Roman"/>
                      <w:color w:val="000000"/>
                      <w:sz w:val="24"/>
                      <w:szCs w:val="24"/>
                      <w:lang w:eastAsia="en-IN"/>
                    </w:rPr>
                  </w:pPr>
                  <w:r w:rsidRPr="00230087">
                    <w:rPr>
                      <w:rFonts w:ascii="Georgia" w:eastAsia="Times New Roman" w:hAnsi="Georgia" w:cs="Times New Roman"/>
                      <w:color w:val="000000"/>
                      <w:sz w:val="24"/>
                      <w:szCs w:val="24"/>
                      <w:lang w:eastAsia="en-IN"/>
                    </w:rPr>
                    <w:t>5</w:t>
                  </w:r>
                </w:p>
              </w:tc>
            </w:tr>
          </w:tbl>
          <w:p w14:paraId="0D6467B3" w14:textId="77777777" w:rsidR="00ED013F" w:rsidRPr="00230087" w:rsidRDefault="00ED013F" w:rsidP="00ED013F">
            <w:pPr>
              <w:jc w:val="both"/>
              <w:rPr>
                <w:rFonts w:ascii="Georgia" w:hAnsi="Georgia" w:cs="Times New Roman"/>
                <w:b/>
                <w:bCs/>
                <w:sz w:val="24"/>
                <w:szCs w:val="24"/>
              </w:rPr>
            </w:pPr>
          </w:p>
          <w:p w14:paraId="435B3A93" w14:textId="77777777" w:rsidR="00ED013F" w:rsidRPr="00230087" w:rsidRDefault="00ED013F" w:rsidP="005F021D">
            <w:pPr>
              <w:jc w:val="both"/>
              <w:rPr>
                <w:rFonts w:ascii="Georgia" w:hAnsi="Georgia" w:cs="Times New Roman"/>
                <w:sz w:val="24"/>
                <w:szCs w:val="24"/>
              </w:rPr>
            </w:pPr>
          </w:p>
        </w:tc>
      </w:tr>
    </w:tbl>
    <w:p w14:paraId="2CAAA023" w14:textId="77777777" w:rsidR="00ED013F" w:rsidRPr="00230087" w:rsidRDefault="00ED013F" w:rsidP="005F021D">
      <w:pPr>
        <w:spacing w:line="240" w:lineRule="auto"/>
        <w:ind w:firstLine="720"/>
        <w:jc w:val="both"/>
        <w:rPr>
          <w:rFonts w:ascii="Georgia" w:hAnsi="Georgia" w:cs="Times New Roman"/>
          <w:sz w:val="24"/>
          <w:szCs w:val="24"/>
        </w:rPr>
      </w:pPr>
    </w:p>
    <w:p w14:paraId="6FFE7411" w14:textId="17826645" w:rsidR="00180BA1" w:rsidRPr="00230087" w:rsidRDefault="00E14A30" w:rsidP="00180BA1">
      <w:pPr>
        <w:jc w:val="both"/>
        <w:rPr>
          <w:rFonts w:ascii="Georgia" w:hAnsi="Georgia" w:cs="Times New Roman"/>
          <w:b/>
          <w:sz w:val="24"/>
          <w:szCs w:val="24"/>
        </w:rPr>
      </w:pPr>
      <w:r w:rsidRPr="00230087">
        <w:rPr>
          <w:rFonts w:ascii="Georgia" w:hAnsi="Georgia" w:cs="Times New Roman"/>
          <w:b/>
          <w:sz w:val="24"/>
          <w:szCs w:val="24"/>
        </w:rPr>
        <w:lastRenderedPageBreak/>
        <w:t>Graded filter between Riprap</w:t>
      </w:r>
      <w:r w:rsidR="00180BA1" w:rsidRPr="00230087">
        <w:rPr>
          <w:rFonts w:ascii="Georgia" w:hAnsi="Georgia" w:cs="Times New Roman"/>
          <w:b/>
          <w:sz w:val="24"/>
          <w:szCs w:val="24"/>
        </w:rPr>
        <w:t xml:space="preserve"> and dredged backfill: (Filter 2)</w:t>
      </w:r>
    </w:p>
    <w:p w14:paraId="5DCDAED9" w14:textId="6F642E24" w:rsidR="008E4F45" w:rsidRPr="00230087" w:rsidRDefault="00180BA1" w:rsidP="005F021D">
      <w:pPr>
        <w:spacing w:line="240" w:lineRule="auto"/>
        <w:jc w:val="both"/>
        <w:rPr>
          <w:rFonts w:ascii="Georgia" w:hAnsi="Georgia" w:cs="Times New Roman"/>
          <w:sz w:val="24"/>
          <w:szCs w:val="24"/>
        </w:rPr>
      </w:pPr>
      <w:r w:rsidRPr="00230087">
        <w:rPr>
          <w:rFonts w:ascii="Georgia" w:hAnsi="Georgia" w:cs="Times New Roman"/>
          <w:sz w:val="24"/>
          <w:szCs w:val="24"/>
        </w:rPr>
        <w:t xml:space="preserve">The total thickness of the filter between </w:t>
      </w:r>
      <w:r w:rsidR="00AA0E69" w:rsidRPr="00230087">
        <w:rPr>
          <w:rFonts w:ascii="Georgia" w:hAnsi="Georgia" w:cs="Times New Roman"/>
          <w:sz w:val="24"/>
          <w:szCs w:val="24"/>
        </w:rPr>
        <w:t>the riprap</w:t>
      </w:r>
      <w:r w:rsidRPr="00230087">
        <w:rPr>
          <w:rFonts w:ascii="Georgia" w:hAnsi="Georgia" w:cs="Times New Roman"/>
          <w:sz w:val="24"/>
          <w:szCs w:val="24"/>
        </w:rPr>
        <w:t xml:space="preserve"> and dredged backfill is 2 m. The total thickness of the filter is divided into two layers i.e., 1 m thick layer (Gradation 2) closer to the dredged backfill and 1 m thick layer (Gradation 3) between </w:t>
      </w:r>
      <w:r w:rsidR="00AA0E69" w:rsidRPr="00230087">
        <w:rPr>
          <w:rFonts w:ascii="Georgia" w:hAnsi="Georgia" w:cs="Times New Roman"/>
          <w:sz w:val="24"/>
          <w:szCs w:val="24"/>
        </w:rPr>
        <w:t xml:space="preserve">the </w:t>
      </w:r>
      <w:r w:rsidRPr="00230087">
        <w:rPr>
          <w:rFonts w:ascii="Georgia" w:hAnsi="Georgia" w:cs="Times New Roman"/>
          <w:sz w:val="24"/>
          <w:szCs w:val="24"/>
        </w:rPr>
        <w:t>r</w:t>
      </w:r>
      <w:r w:rsidR="00AA0E69" w:rsidRPr="00230087">
        <w:rPr>
          <w:rFonts w:ascii="Georgia" w:hAnsi="Georgia" w:cs="Times New Roman"/>
          <w:sz w:val="24"/>
          <w:szCs w:val="24"/>
        </w:rPr>
        <w:t>iprap</w:t>
      </w:r>
      <w:r w:rsidRPr="00230087">
        <w:rPr>
          <w:rFonts w:ascii="Georgia" w:hAnsi="Georgia" w:cs="Times New Roman"/>
          <w:sz w:val="24"/>
          <w:szCs w:val="24"/>
        </w:rPr>
        <w:t xml:space="preserve"> and gradation 2.</w:t>
      </w:r>
    </w:p>
    <w:p w14:paraId="6AF6BE4B" w14:textId="73596108" w:rsidR="0072088A" w:rsidRPr="00230087" w:rsidRDefault="008E4F45" w:rsidP="00CD44CE">
      <w:pPr>
        <w:jc w:val="both"/>
        <w:rPr>
          <w:rFonts w:ascii="Georgia" w:hAnsi="Georgia" w:cs="Times New Roman"/>
          <w:b/>
          <w:strike/>
          <w:sz w:val="24"/>
          <w:szCs w:val="24"/>
        </w:rPr>
      </w:pPr>
      <w:r w:rsidRPr="00230087">
        <w:rPr>
          <w:rFonts w:ascii="Georgia" w:hAnsi="Georgia" w:cs="Times New Roman"/>
          <w:b/>
          <w:strike/>
          <w:sz w:val="24"/>
          <w:szCs w:val="24"/>
        </w:rPr>
        <w:t xml:space="preserve">(e) </w:t>
      </w:r>
      <w:proofErr w:type="spellStart"/>
      <w:r w:rsidR="008B0A2B" w:rsidRPr="00230087">
        <w:rPr>
          <w:rFonts w:ascii="Georgia" w:hAnsi="Georgia" w:cs="Times New Roman"/>
          <w:b/>
          <w:strike/>
          <w:sz w:val="24"/>
          <w:szCs w:val="24"/>
        </w:rPr>
        <w:t>Accropode</w:t>
      </w:r>
      <w:proofErr w:type="spellEnd"/>
    </w:p>
    <w:p w14:paraId="44A8D6CC" w14:textId="6EFB33BC" w:rsidR="005F021D" w:rsidRPr="00230087" w:rsidRDefault="00CD44CE" w:rsidP="005F021D">
      <w:pPr>
        <w:spacing w:line="240" w:lineRule="auto"/>
        <w:jc w:val="both"/>
        <w:rPr>
          <w:rFonts w:ascii="Georgia" w:hAnsi="Georgia" w:cs="Times New Roman"/>
          <w:strike/>
          <w:sz w:val="24"/>
          <w:szCs w:val="24"/>
        </w:rPr>
      </w:pPr>
      <w:r w:rsidRPr="00230087">
        <w:rPr>
          <w:rFonts w:ascii="Georgia" w:hAnsi="Georgia" w:cs="Times New Roman"/>
          <w:strike/>
          <w:sz w:val="24"/>
          <w:szCs w:val="24"/>
        </w:rPr>
        <w:t xml:space="preserve">The </w:t>
      </w:r>
      <w:proofErr w:type="spellStart"/>
      <w:r w:rsidRPr="00230087">
        <w:rPr>
          <w:rFonts w:ascii="Georgia" w:hAnsi="Georgia" w:cs="Times New Roman"/>
          <w:strike/>
          <w:sz w:val="24"/>
          <w:szCs w:val="24"/>
        </w:rPr>
        <w:t>accropode</w:t>
      </w:r>
      <w:proofErr w:type="spellEnd"/>
      <w:r w:rsidRPr="00230087">
        <w:rPr>
          <w:rFonts w:ascii="Georgia" w:hAnsi="Georgia" w:cs="Times New Roman"/>
          <w:strike/>
          <w:sz w:val="24"/>
          <w:szCs w:val="24"/>
        </w:rPr>
        <w:t xml:space="preserve"> blocks come in standard sizes and weights. </w:t>
      </w:r>
      <w:r w:rsidR="00205A87" w:rsidRPr="00230087">
        <w:rPr>
          <w:rFonts w:ascii="Georgia" w:hAnsi="Georgia" w:cs="Times New Roman"/>
          <w:strike/>
          <w:sz w:val="24"/>
          <w:szCs w:val="24"/>
        </w:rPr>
        <w:t xml:space="preserve">The thickness of the armour layer is 3.28 m for all the cross sections. </w:t>
      </w:r>
    </w:p>
    <w:p w14:paraId="2B4125CA" w14:textId="133C98E3" w:rsidR="00111EB1" w:rsidRPr="00230087" w:rsidRDefault="00111EB1" w:rsidP="00111EB1">
      <w:pPr>
        <w:jc w:val="both"/>
        <w:rPr>
          <w:rFonts w:ascii="Georgia" w:hAnsi="Georgia" w:cs="Times New Roman"/>
          <w:b/>
          <w:sz w:val="24"/>
          <w:szCs w:val="24"/>
        </w:rPr>
      </w:pPr>
      <w:r w:rsidRPr="00230087">
        <w:rPr>
          <w:rFonts w:ascii="Georgia" w:hAnsi="Georgia" w:cs="Times New Roman"/>
          <w:b/>
          <w:sz w:val="24"/>
          <w:szCs w:val="24"/>
        </w:rPr>
        <w:t>(f</w:t>
      </w:r>
      <w:r w:rsidR="00F86176" w:rsidRPr="00230087">
        <w:rPr>
          <w:rFonts w:ascii="Georgia" w:hAnsi="Georgia" w:cs="Times New Roman"/>
          <w:b/>
          <w:sz w:val="24"/>
          <w:szCs w:val="24"/>
        </w:rPr>
        <w:t xml:space="preserve">) </w:t>
      </w:r>
      <w:r w:rsidRPr="00230087">
        <w:rPr>
          <w:rFonts w:ascii="Georgia" w:hAnsi="Georgia" w:cs="Times New Roman"/>
          <w:b/>
          <w:sz w:val="24"/>
          <w:szCs w:val="24"/>
        </w:rPr>
        <w:t>Stone Columns</w:t>
      </w:r>
    </w:p>
    <w:p w14:paraId="0F61DE24" w14:textId="18720EB5" w:rsidR="00FE3B05" w:rsidRPr="00230087" w:rsidRDefault="005B08E9" w:rsidP="005F021D">
      <w:pPr>
        <w:spacing w:line="240" w:lineRule="auto"/>
        <w:jc w:val="both"/>
        <w:rPr>
          <w:rFonts w:ascii="Georgia" w:hAnsi="Georgia" w:cs="Times New Roman"/>
          <w:sz w:val="24"/>
          <w:szCs w:val="24"/>
        </w:rPr>
      </w:pPr>
      <w:r w:rsidRPr="00230087">
        <w:rPr>
          <w:rFonts w:ascii="Georgia" w:hAnsi="Georgia" w:cs="Times New Roman"/>
          <w:sz w:val="24"/>
          <w:szCs w:val="24"/>
        </w:rPr>
        <w:t>Ground improvement methodology using Stone Columns</w:t>
      </w:r>
      <w:r w:rsidR="009533DA" w:rsidRPr="00230087">
        <w:rPr>
          <w:rFonts w:ascii="Georgia" w:hAnsi="Georgia" w:cs="Times New Roman"/>
          <w:sz w:val="24"/>
          <w:szCs w:val="24"/>
        </w:rPr>
        <w:t xml:space="preserve"> (Area replacement ratio = 0.25) </w:t>
      </w:r>
      <w:r w:rsidR="00111EB1" w:rsidRPr="00230087">
        <w:rPr>
          <w:rFonts w:ascii="Georgia" w:hAnsi="Georgia" w:cs="Times New Roman"/>
          <w:sz w:val="24"/>
          <w:szCs w:val="24"/>
        </w:rPr>
        <w:t>adopted in the intertidal region</w:t>
      </w:r>
      <w:r w:rsidRPr="00230087">
        <w:rPr>
          <w:rFonts w:ascii="Georgia" w:hAnsi="Georgia" w:cs="Times New Roman"/>
          <w:sz w:val="24"/>
          <w:szCs w:val="24"/>
        </w:rPr>
        <w:t xml:space="preserve"> havi</w:t>
      </w:r>
      <w:r w:rsidR="009533DA" w:rsidRPr="00230087">
        <w:rPr>
          <w:rFonts w:ascii="Georgia" w:hAnsi="Georgia" w:cs="Times New Roman"/>
          <w:sz w:val="24"/>
          <w:szCs w:val="24"/>
        </w:rPr>
        <w:t>ng</w:t>
      </w:r>
      <w:r w:rsidRPr="00230087">
        <w:rPr>
          <w:rFonts w:ascii="Georgia" w:hAnsi="Georgia" w:cs="Times New Roman"/>
          <w:sz w:val="24"/>
          <w:szCs w:val="24"/>
        </w:rPr>
        <w:t xml:space="preserve"> </w:t>
      </w:r>
      <w:r w:rsidR="009533DA" w:rsidRPr="00230087">
        <w:rPr>
          <w:rFonts w:ascii="Georgia" w:hAnsi="Georgia" w:cs="Times New Roman"/>
          <w:sz w:val="24"/>
          <w:szCs w:val="24"/>
        </w:rPr>
        <w:t xml:space="preserve">very </w:t>
      </w:r>
      <w:r w:rsidRPr="00230087">
        <w:rPr>
          <w:rFonts w:ascii="Georgia" w:hAnsi="Georgia" w:cs="Times New Roman"/>
          <w:sz w:val="24"/>
          <w:szCs w:val="24"/>
        </w:rPr>
        <w:t>soft clay.</w:t>
      </w:r>
      <w:r w:rsidR="008B0A2B" w:rsidRPr="00230087">
        <w:rPr>
          <w:rFonts w:ascii="Georgia" w:hAnsi="Georgia" w:cs="Times New Roman"/>
          <w:sz w:val="24"/>
          <w:szCs w:val="24"/>
        </w:rPr>
        <w:t xml:space="preserve"> </w:t>
      </w:r>
    </w:p>
    <w:p w14:paraId="1537E790" w14:textId="77777777" w:rsidR="00BD7337" w:rsidRPr="00230087" w:rsidRDefault="00BD7337" w:rsidP="00BD7337">
      <w:pPr>
        <w:rPr>
          <w:rFonts w:ascii="Georgia" w:hAnsi="Georgia" w:cs="Times New Roman"/>
          <w:sz w:val="24"/>
          <w:szCs w:val="24"/>
        </w:rPr>
      </w:pPr>
    </w:p>
    <w:p w14:paraId="0464BEF6" w14:textId="07E420C4" w:rsidR="00EA4BBC" w:rsidRPr="00230087" w:rsidRDefault="00D11355" w:rsidP="00D92019">
      <w:pPr>
        <w:jc w:val="both"/>
        <w:rPr>
          <w:rFonts w:ascii="Georgia" w:hAnsi="Georgia" w:cs="Times New Roman"/>
          <w:color w:val="FF0000"/>
          <w:sz w:val="24"/>
          <w:szCs w:val="24"/>
        </w:rPr>
      </w:pPr>
      <w:r w:rsidRPr="00230087">
        <w:rPr>
          <w:rFonts w:ascii="Georgia" w:hAnsi="Georgia" w:cs="Times New Roman"/>
          <w:color w:val="FF0000"/>
          <w:sz w:val="24"/>
          <w:szCs w:val="24"/>
        </w:rPr>
        <w:t>21.2 Equipment</w:t>
      </w:r>
    </w:p>
    <w:p w14:paraId="55C9B334" w14:textId="546ADC4A" w:rsidR="00D11355" w:rsidRPr="00230087" w:rsidRDefault="00D11355" w:rsidP="00D92019">
      <w:pPr>
        <w:jc w:val="both"/>
        <w:rPr>
          <w:rFonts w:ascii="Georgia" w:hAnsi="Georgia" w:cs="Times New Roman"/>
          <w:color w:val="FF0000"/>
          <w:sz w:val="24"/>
          <w:szCs w:val="24"/>
        </w:rPr>
      </w:pPr>
      <w:r w:rsidRPr="00230087">
        <w:rPr>
          <w:rFonts w:ascii="Georgia" w:hAnsi="Georgia" w:cs="Times New Roman"/>
          <w:color w:val="FF0000"/>
          <w:sz w:val="24"/>
          <w:szCs w:val="24"/>
        </w:rPr>
        <w:t>21.2.1 Vibro-compaction</w:t>
      </w:r>
    </w:p>
    <w:p w14:paraId="2291DDB3" w14:textId="5E72D3D1" w:rsidR="00D11355" w:rsidRPr="00230087" w:rsidRDefault="00D11355" w:rsidP="00D92019">
      <w:pPr>
        <w:jc w:val="both"/>
        <w:rPr>
          <w:rFonts w:ascii="Georgia" w:hAnsi="Georgia" w:cs="Times New Roman"/>
          <w:color w:val="FF0000"/>
          <w:sz w:val="24"/>
          <w:szCs w:val="24"/>
        </w:rPr>
      </w:pPr>
      <w:r w:rsidRPr="00230087">
        <w:rPr>
          <w:rFonts w:ascii="Georgia" w:hAnsi="Georgia" w:cs="Times New Roman"/>
          <w:color w:val="FF0000"/>
          <w:sz w:val="24"/>
          <w:szCs w:val="24"/>
        </w:rPr>
        <w:t>21.2.2 Stirrer</w:t>
      </w:r>
    </w:p>
    <w:p w14:paraId="6E82AFAB" w14:textId="361D9B98" w:rsidR="00D11355" w:rsidRPr="00230087" w:rsidRDefault="00D11355" w:rsidP="00D11355">
      <w:pPr>
        <w:jc w:val="both"/>
        <w:rPr>
          <w:rFonts w:ascii="Georgia" w:hAnsi="Georgia" w:cs="Times New Roman"/>
          <w:b/>
          <w:bCs/>
          <w:sz w:val="24"/>
          <w:szCs w:val="24"/>
        </w:rPr>
      </w:pPr>
      <w:r w:rsidRPr="00230087">
        <w:rPr>
          <w:rFonts w:ascii="Georgia" w:hAnsi="Georgia" w:cs="Times New Roman"/>
          <w:b/>
          <w:bCs/>
          <w:sz w:val="24"/>
          <w:szCs w:val="24"/>
        </w:rPr>
        <w:t>21.3 Method</w:t>
      </w:r>
    </w:p>
    <w:p w14:paraId="5AEAE333" w14:textId="64A28CA5" w:rsidR="00963A19" w:rsidRPr="00230087" w:rsidRDefault="00D11355" w:rsidP="00D11355">
      <w:pPr>
        <w:jc w:val="both"/>
        <w:rPr>
          <w:rFonts w:ascii="Georgia" w:hAnsi="Georgia" w:cs="Times New Roman"/>
          <w:b/>
          <w:sz w:val="24"/>
          <w:szCs w:val="24"/>
        </w:rPr>
      </w:pPr>
      <w:r w:rsidRPr="00230087">
        <w:rPr>
          <w:rFonts w:ascii="Georgia" w:hAnsi="Georgia" w:cs="Times New Roman"/>
          <w:b/>
          <w:sz w:val="24"/>
          <w:szCs w:val="24"/>
        </w:rPr>
        <w:t xml:space="preserve">21.3.1 </w:t>
      </w:r>
      <w:r w:rsidR="00963A19" w:rsidRPr="00230087">
        <w:rPr>
          <w:rFonts w:ascii="Georgia" w:hAnsi="Georgia" w:cs="Times New Roman"/>
          <w:b/>
          <w:sz w:val="24"/>
          <w:szCs w:val="24"/>
        </w:rPr>
        <w:t xml:space="preserve">Methodology of improving the foundation soils in Intertidal regions </w:t>
      </w:r>
    </w:p>
    <w:p w14:paraId="001B1477"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 xml:space="preserve">As discussed in sections 3. a and 3. d, the depth of problematic soil ranges with a depth of 6 m to 10.5 m in the intertidal region at Bhavnagar and 3 m to 6 m in the intertidal region at </w:t>
      </w:r>
      <w:proofErr w:type="spellStart"/>
      <w:r w:rsidRPr="00230087">
        <w:rPr>
          <w:rFonts w:ascii="Georgia" w:hAnsi="Georgia" w:cs="Times New Roman"/>
          <w:sz w:val="24"/>
          <w:szCs w:val="24"/>
        </w:rPr>
        <w:t>Dahej</w:t>
      </w:r>
      <w:proofErr w:type="spellEnd"/>
      <w:r w:rsidRPr="00230087">
        <w:rPr>
          <w:rFonts w:ascii="Georgia" w:hAnsi="Georgia" w:cs="Times New Roman"/>
          <w:sz w:val="24"/>
          <w:szCs w:val="24"/>
        </w:rPr>
        <w:t xml:space="preserve"> from the seabed. Of all the options of ground improvement discussed in section 2. a, stage-wise construction with stone columns (i.e.,11 m in the intertidal region at Bhavnagar and 6.5 m in intertidal region at </w:t>
      </w:r>
      <w:proofErr w:type="spellStart"/>
      <w:r w:rsidRPr="00230087">
        <w:rPr>
          <w:rFonts w:ascii="Georgia" w:hAnsi="Georgia" w:cs="Times New Roman"/>
          <w:sz w:val="24"/>
          <w:szCs w:val="24"/>
        </w:rPr>
        <w:t>Dahej</w:t>
      </w:r>
      <w:proofErr w:type="spellEnd"/>
      <w:r w:rsidRPr="00230087">
        <w:rPr>
          <w:rFonts w:ascii="Georgia" w:hAnsi="Georgia" w:cs="Times New Roman"/>
          <w:sz w:val="24"/>
          <w:szCs w:val="24"/>
        </w:rPr>
        <w:t>) appears to be the optimum solution. As top layers in this region may not permit the trafficability of the equipment for improving the ground, shallow stabilization may have to be done prior to the construction of a working platform over it. The following methodology may be adopted in the construction of the foundations in intertidal regions.</w:t>
      </w:r>
    </w:p>
    <w:p w14:paraId="29ECD327" w14:textId="77777777" w:rsidR="00963A19" w:rsidRPr="00230087" w:rsidRDefault="00963A19" w:rsidP="00963A19">
      <w:pPr>
        <w:jc w:val="both"/>
        <w:rPr>
          <w:rFonts w:ascii="Georgia" w:hAnsi="Georgia" w:cs="Times New Roman"/>
          <w:b/>
          <w:bCs/>
          <w:sz w:val="24"/>
          <w:szCs w:val="24"/>
        </w:rPr>
      </w:pPr>
      <w:r w:rsidRPr="00230087">
        <w:rPr>
          <w:rFonts w:ascii="Georgia" w:hAnsi="Georgia" w:cs="Times New Roman"/>
          <w:b/>
          <w:bCs/>
          <w:sz w:val="24"/>
          <w:szCs w:val="24"/>
        </w:rPr>
        <w:t>(1) Shallow stabilization</w:t>
      </w:r>
    </w:p>
    <w:p w14:paraId="7D6D424D"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 xml:space="preserve">The operation of shallow stabilization may start at the place where the soil is competent enough (definitely not soft clays) to bear the equipment for cement stabilization. The objective of this stabilization process is only to support the equipment that install stone columns. Mass stabilization or column stabilization may be done to achieve this objective. Depending on the chemical nature of the top clay layers, the depth of the clay layer that needs to be stabilized and the type and amount of cement to be used may be decided by the concerned agency. The execution machine of the stabilization should have enough length to mix the cement in front of it to a maximum distance and to the desired depth (see </w:t>
      </w:r>
      <w:r w:rsidRPr="00230087">
        <w:rPr>
          <w:rFonts w:ascii="Georgia" w:hAnsi="Georgia" w:cs="Times New Roman"/>
          <w:b/>
          <w:bCs/>
          <w:sz w:val="24"/>
          <w:szCs w:val="24"/>
        </w:rPr>
        <w:t>Figure</w:t>
      </w:r>
      <w:r w:rsidRPr="00230087">
        <w:rPr>
          <w:rFonts w:ascii="Georgia" w:hAnsi="Georgia" w:cs="Times New Roman"/>
          <w:sz w:val="24"/>
          <w:szCs w:val="24"/>
        </w:rPr>
        <w:t xml:space="preserve"> </w:t>
      </w:r>
      <w:r w:rsidRPr="00230087">
        <w:rPr>
          <w:rFonts w:ascii="Georgia" w:hAnsi="Georgia" w:cs="Times New Roman"/>
          <w:b/>
          <w:bCs/>
          <w:sz w:val="24"/>
          <w:szCs w:val="24"/>
        </w:rPr>
        <w:t>5.1</w:t>
      </w:r>
      <w:r w:rsidRPr="00230087">
        <w:rPr>
          <w:rFonts w:ascii="Georgia" w:hAnsi="Georgia" w:cs="Times New Roman"/>
          <w:sz w:val="24"/>
          <w:szCs w:val="24"/>
        </w:rPr>
        <w:t>).</w:t>
      </w:r>
    </w:p>
    <w:p w14:paraId="639588F8"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Table 5.4 Problematic soils in corresponding boreholes in the intertidal region at Bhavnagar region given by COMACOE.</w:t>
      </w:r>
    </w:p>
    <w:tbl>
      <w:tblPr>
        <w:tblpPr w:leftFromText="180" w:rightFromText="180" w:vertAnchor="text" w:horzAnchor="margin"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BF5"/>
        <w:tblCellMar>
          <w:top w:w="15" w:type="dxa"/>
          <w:left w:w="15" w:type="dxa"/>
          <w:bottom w:w="15" w:type="dxa"/>
          <w:right w:w="15" w:type="dxa"/>
        </w:tblCellMar>
        <w:tblLook w:val="04A0" w:firstRow="1" w:lastRow="0" w:firstColumn="1" w:lastColumn="0" w:noHBand="0" w:noVBand="1"/>
      </w:tblPr>
      <w:tblGrid>
        <w:gridCol w:w="1379"/>
        <w:gridCol w:w="1293"/>
        <w:gridCol w:w="1663"/>
        <w:gridCol w:w="1841"/>
        <w:gridCol w:w="2840"/>
      </w:tblGrid>
      <w:tr w:rsidR="00963A19" w:rsidRPr="00230087" w14:paraId="544E9AAF" w14:textId="77777777" w:rsidTr="00230087">
        <w:trPr>
          <w:trHeight w:val="482"/>
        </w:trPr>
        <w:tc>
          <w:tcPr>
            <w:tcW w:w="765" w:type="pct"/>
            <w:shd w:val="clear" w:color="auto" w:fill="FFFFFF" w:themeFill="background1"/>
            <w:tcMar>
              <w:top w:w="75" w:type="dxa"/>
              <w:left w:w="150" w:type="dxa"/>
              <w:bottom w:w="75" w:type="dxa"/>
              <w:right w:w="150" w:type="dxa"/>
            </w:tcMar>
            <w:hideMark/>
          </w:tcPr>
          <w:p w14:paraId="7AB47BD0" w14:textId="77777777" w:rsidR="00963A19" w:rsidRPr="00230087" w:rsidRDefault="00963A19" w:rsidP="00230087">
            <w:pPr>
              <w:spacing w:after="0" w:line="240" w:lineRule="auto"/>
              <w:jc w:val="both"/>
              <w:rPr>
                <w:rFonts w:ascii="Georgia" w:hAnsi="Georgia" w:cs="Times New Roman"/>
                <w:b/>
                <w:sz w:val="24"/>
                <w:szCs w:val="24"/>
              </w:rPr>
            </w:pPr>
          </w:p>
          <w:p w14:paraId="78FEE613" w14:textId="77777777" w:rsidR="00963A19" w:rsidRPr="00230087" w:rsidRDefault="00963A19" w:rsidP="00230087">
            <w:pPr>
              <w:spacing w:after="0" w:line="240" w:lineRule="auto"/>
              <w:jc w:val="both"/>
              <w:rPr>
                <w:rFonts w:ascii="Georgia" w:hAnsi="Georgia" w:cs="Times New Roman"/>
                <w:b/>
                <w:sz w:val="24"/>
                <w:szCs w:val="24"/>
              </w:rPr>
            </w:pPr>
            <w:r w:rsidRPr="00230087">
              <w:rPr>
                <w:rFonts w:ascii="Georgia" w:hAnsi="Georgia" w:cs="Times New Roman"/>
                <w:b/>
                <w:bCs/>
                <w:sz w:val="24"/>
                <w:szCs w:val="24"/>
              </w:rPr>
              <w:t>S. no.</w:t>
            </w:r>
          </w:p>
        </w:tc>
        <w:tc>
          <w:tcPr>
            <w:tcW w:w="717" w:type="pct"/>
            <w:shd w:val="clear" w:color="auto" w:fill="FFFFFF" w:themeFill="background1"/>
            <w:tcMar>
              <w:top w:w="75" w:type="dxa"/>
              <w:left w:w="150" w:type="dxa"/>
              <w:bottom w:w="75" w:type="dxa"/>
              <w:right w:w="150" w:type="dxa"/>
            </w:tcMar>
            <w:hideMark/>
          </w:tcPr>
          <w:p w14:paraId="65CD6F7F" w14:textId="77777777" w:rsidR="00963A19" w:rsidRPr="00230087" w:rsidRDefault="00963A19" w:rsidP="00230087">
            <w:pPr>
              <w:spacing w:after="0" w:line="240" w:lineRule="auto"/>
              <w:jc w:val="both"/>
              <w:rPr>
                <w:rFonts w:ascii="Georgia" w:hAnsi="Georgia" w:cs="Times New Roman"/>
                <w:b/>
                <w:sz w:val="24"/>
                <w:szCs w:val="24"/>
              </w:rPr>
            </w:pPr>
          </w:p>
          <w:p w14:paraId="153B3A13" w14:textId="77777777" w:rsidR="00963A19" w:rsidRPr="00230087" w:rsidRDefault="00963A19" w:rsidP="00230087">
            <w:pPr>
              <w:spacing w:after="0" w:line="240" w:lineRule="auto"/>
              <w:jc w:val="both"/>
              <w:rPr>
                <w:rFonts w:ascii="Georgia" w:hAnsi="Georgia" w:cs="Times New Roman"/>
                <w:b/>
                <w:sz w:val="24"/>
                <w:szCs w:val="24"/>
              </w:rPr>
            </w:pPr>
            <w:r w:rsidRPr="00230087">
              <w:rPr>
                <w:rFonts w:ascii="Georgia" w:hAnsi="Georgia" w:cs="Times New Roman"/>
                <w:b/>
                <w:bCs/>
                <w:sz w:val="24"/>
                <w:szCs w:val="24"/>
              </w:rPr>
              <w:t>BH no.</w:t>
            </w:r>
          </w:p>
        </w:tc>
        <w:tc>
          <w:tcPr>
            <w:tcW w:w="922" w:type="pct"/>
            <w:shd w:val="clear" w:color="auto" w:fill="FFFFFF" w:themeFill="background1"/>
          </w:tcPr>
          <w:p w14:paraId="1C2FA3B3" w14:textId="77777777" w:rsidR="00963A19" w:rsidRPr="00230087" w:rsidRDefault="00963A19" w:rsidP="00230087">
            <w:pPr>
              <w:spacing w:after="0" w:line="240" w:lineRule="auto"/>
              <w:jc w:val="both"/>
              <w:rPr>
                <w:rFonts w:ascii="Georgia" w:hAnsi="Georgia" w:cs="Times New Roman"/>
                <w:b/>
                <w:sz w:val="24"/>
                <w:szCs w:val="24"/>
              </w:rPr>
            </w:pPr>
          </w:p>
          <w:p w14:paraId="6AA7D7BA" w14:textId="77777777" w:rsidR="00963A19" w:rsidRPr="00230087" w:rsidRDefault="00963A19" w:rsidP="00230087">
            <w:pPr>
              <w:spacing w:after="0" w:line="240" w:lineRule="auto"/>
              <w:jc w:val="both"/>
              <w:rPr>
                <w:rFonts w:ascii="Georgia" w:hAnsi="Georgia" w:cs="Times New Roman"/>
                <w:b/>
                <w:sz w:val="24"/>
                <w:szCs w:val="24"/>
              </w:rPr>
            </w:pPr>
            <w:r w:rsidRPr="00230087">
              <w:rPr>
                <w:rFonts w:ascii="Georgia" w:hAnsi="Georgia" w:cs="Times New Roman"/>
                <w:b/>
                <w:sz w:val="24"/>
                <w:szCs w:val="24"/>
              </w:rPr>
              <w:t>Type of soil</w:t>
            </w:r>
          </w:p>
        </w:tc>
        <w:tc>
          <w:tcPr>
            <w:tcW w:w="1021" w:type="pct"/>
            <w:shd w:val="clear" w:color="auto" w:fill="FFFFFF" w:themeFill="background1"/>
            <w:tcMar>
              <w:top w:w="75" w:type="dxa"/>
              <w:left w:w="150" w:type="dxa"/>
              <w:bottom w:w="75" w:type="dxa"/>
              <w:right w:w="150" w:type="dxa"/>
            </w:tcMar>
            <w:hideMark/>
          </w:tcPr>
          <w:p w14:paraId="440BE245" w14:textId="77777777" w:rsidR="00963A19" w:rsidRPr="00230087" w:rsidRDefault="00963A19" w:rsidP="00230087">
            <w:pPr>
              <w:spacing w:after="0" w:line="240" w:lineRule="auto"/>
              <w:jc w:val="both"/>
              <w:rPr>
                <w:rFonts w:ascii="Georgia" w:hAnsi="Georgia" w:cs="Times New Roman"/>
                <w:b/>
                <w:sz w:val="24"/>
                <w:szCs w:val="24"/>
              </w:rPr>
            </w:pPr>
          </w:p>
          <w:p w14:paraId="16F459E5" w14:textId="77777777" w:rsidR="00963A19" w:rsidRPr="00230087" w:rsidRDefault="00963A19" w:rsidP="00230087">
            <w:pPr>
              <w:spacing w:after="0" w:line="240" w:lineRule="auto"/>
              <w:jc w:val="both"/>
              <w:rPr>
                <w:rFonts w:ascii="Georgia" w:hAnsi="Georgia" w:cs="Times New Roman"/>
                <w:b/>
                <w:sz w:val="24"/>
                <w:szCs w:val="24"/>
              </w:rPr>
            </w:pPr>
            <w:r w:rsidRPr="00230087">
              <w:rPr>
                <w:rFonts w:ascii="Georgia" w:hAnsi="Georgia" w:cs="Times New Roman"/>
                <w:b/>
                <w:bCs/>
                <w:sz w:val="24"/>
                <w:szCs w:val="24"/>
              </w:rPr>
              <w:t>Thickness</w:t>
            </w:r>
          </w:p>
        </w:tc>
        <w:tc>
          <w:tcPr>
            <w:tcW w:w="1575" w:type="pct"/>
            <w:shd w:val="clear" w:color="auto" w:fill="FFFFFF" w:themeFill="background1"/>
            <w:tcMar>
              <w:top w:w="75" w:type="dxa"/>
              <w:left w:w="150" w:type="dxa"/>
              <w:bottom w:w="75" w:type="dxa"/>
              <w:right w:w="150" w:type="dxa"/>
            </w:tcMar>
            <w:hideMark/>
          </w:tcPr>
          <w:p w14:paraId="37295E17" w14:textId="77777777" w:rsidR="00963A19" w:rsidRPr="00230087" w:rsidRDefault="00963A19" w:rsidP="00230087">
            <w:pPr>
              <w:spacing w:after="0" w:line="240" w:lineRule="auto"/>
              <w:jc w:val="both"/>
              <w:rPr>
                <w:rFonts w:ascii="Georgia" w:hAnsi="Georgia" w:cs="Times New Roman"/>
                <w:b/>
                <w:sz w:val="24"/>
                <w:szCs w:val="24"/>
              </w:rPr>
            </w:pPr>
          </w:p>
          <w:p w14:paraId="490B5F2A" w14:textId="77777777" w:rsidR="00963A19" w:rsidRPr="00230087" w:rsidRDefault="00963A19" w:rsidP="00230087">
            <w:pPr>
              <w:spacing w:after="0" w:line="240" w:lineRule="auto"/>
              <w:jc w:val="both"/>
              <w:rPr>
                <w:rFonts w:ascii="Georgia" w:hAnsi="Georgia" w:cs="Times New Roman"/>
                <w:b/>
                <w:sz w:val="24"/>
                <w:szCs w:val="24"/>
              </w:rPr>
            </w:pPr>
            <w:r w:rsidRPr="00230087">
              <w:rPr>
                <w:rFonts w:ascii="Georgia" w:hAnsi="Georgia" w:cs="Times New Roman"/>
                <w:b/>
                <w:bCs/>
                <w:sz w:val="24"/>
                <w:szCs w:val="24"/>
              </w:rPr>
              <w:t>Method of treatment</w:t>
            </w:r>
          </w:p>
        </w:tc>
      </w:tr>
      <w:tr w:rsidR="00963A19" w:rsidRPr="00230087" w14:paraId="0190670B" w14:textId="77777777" w:rsidTr="00230087">
        <w:trPr>
          <w:trHeight w:val="20"/>
        </w:trPr>
        <w:tc>
          <w:tcPr>
            <w:tcW w:w="765" w:type="pct"/>
            <w:shd w:val="clear" w:color="auto" w:fill="FFFFFF" w:themeFill="background1"/>
            <w:tcMar>
              <w:top w:w="75" w:type="dxa"/>
              <w:left w:w="150" w:type="dxa"/>
              <w:bottom w:w="75" w:type="dxa"/>
              <w:right w:w="150" w:type="dxa"/>
            </w:tcMar>
            <w:vAlign w:val="center"/>
            <w:hideMark/>
          </w:tcPr>
          <w:p w14:paraId="66910FE7"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1</w:t>
            </w:r>
          </w:p>
        </w:tc>
        <w:tc>
          <w:tcPr>
            <w:tcW w:w="717" w:type="pct"/>
            <w:shd w:val="clear" w:color="auto" w:fill="FFFFFF" w:themeFill="background1"/>
            <w:tcMar>
              <w:top w:w="75" w:type="dxa"/>
              <w:left w:w="150" w:type="dxa"/>
              <w:bottom w:w="75" w:type="dxa"/>
              <w:right w:w="150" w:type="dxa"/>
            </w:tcMar>
            <w:vAlign w:val="center"/>
            <w:hideMark/>
          </w:tcPr>
          <w:p w14:paraId="661BF312"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T1</w:t>
            </w:r>
          </w:p>
        </w:tc>
        <w:tc>
          <w:tcPr>
            <w:tcW w:w="922" w:type="pct"/>
            <w:vMerge w:val="restart"/>
            <w:shd w:val="clear" w:color="auto" w:fill="FFFFFF" w:themeFill="background1"/>
            <w:vAlign w:val="center"/>
          </w:tcPr>
          <w:p w14:paraId="5948F7CB"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Soft clay</w:t>
            </w:r>
          </w:p>
        </w:tc>
        <w:tc>
          <w:tcPr>
            <w:tcW w:w="1021" w:type="pct"/>
            <w:shd w:val="clear" w:color="auto" w:fill="FFFFFF" w:themeFill="background1"/>
            <w:tcMar>
              <w:top w:w="75" w:type="dxa"/>
              <w:left w:w="150" w:type="dxa"/>
              <w:bottom w:w="75" w:type="dxa"/>
              <w:right w:w="150" w:type="dxa"/>
            </w:tcMar>
            <w:vAlign w:val="center"/>
            <w:hideMark/>
          </w:tcPr>
          <w:p w14:paraId="5F57030E"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9 m</w:t>
            </w:r>
          </w:p>
        </w:tc>
        <w:tc>
          <w:tcPr>
            <w:tcW w:w="1575" w:type="pct"/>
            <w:vMerge w:val="restart"/>
            <w:shd w:val="clear" w:color="auto" w:fill="FFFFFF" w:themeFill="background1"/>
            <w:tcMar>
              <w:top w:w="75" w:type="dxa"/>
              <w:left w:w="150" w:type="dxa"/>
              <w:bottom w:w="75" w:type="dxa"/>
              <w:right w:w="150" w:type="dxa"/>
            </w:tcMar>
            <w:vAlign w:val="center"/>
          </w:tcPr>
          <w:p w14:paraId="281D27E6"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Stone Columns</w:t>
            </w:r>
          </w:p>
        </w:tc>
      </w:tr>
      <w:tr w:rsidR="00963A19" w:rsidRPr="00230087" w14:paraId="3FC59E29" w14:textId="77777777" w:rsidTr="00230087">
        <w:trPr>
          <w:trHeight w:val="20"/>
        </w:trPr>
        <w:tc>
          <w:tcPr>
            <w:tcW w:w="765" w:type="pct"/>
            <w:shd w:val="clear" w:color="auto" w:fill="FFFFFF" w:themeFill="background1"/>
            <w:tcMar>
              <w:top w:w="75" w:type="dxa"/>
              <w:left w:w="150" w:type="dxa"/>
              <w:bottom w:w="75" w:type="dxa"/>
              <w:right w:w="150" w:type="dxa"/>
            </w:tcMar>
            <w:vAlign w:val="center"/>
            <w:hideMark/>
          </w:tcPr>
          <w:p w14:paraId="1BCDC539"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2</w:t>
            </w:r>
          </w:p>
        </w:tc>
        <w:tc>
          <w:tcPr>
            <w:tcW w:w="717" w:type="pct"/>
            <w:shd w:val="clear" w:color="auto" w:fill="FFFFFF" w:themeFill="background1"/>
            <w:tcMar>
              <w:top w:w="75" w:type="dxa"/>
              <w:left w:w="150" w:type="dxa"/>
              <w:bottom w:w="75" w:type="dxa"/>
              <w:right w:w="150" w:type="dxa"/>
            </w:tcMar>
            <w:vAlign w:val="center"/>
            <w:hideMark/>
          </w:tcPr>
          <w:p w14:paraId="4013E656"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T2</w:t>
            </w:r>
          </w:p>
        </w:tc>
        <w:tc>
          <w:tcPr>
            <w:tcW w:w="922" w:type="pct"/>
            <w:vMerge/>
            <w:shd w:val="clear" w:color="auto" w:fill="FFFFFF" w:themeFill="background1"/>
            <w:vAlign w:val="center"/>
          </w:tcPr>
          <w:p w14:paraId="56785349" w14:textId="77777777" w:rsidR="00963A19" w:rsidRPr="00230087" w:rsidRDefault="00963A19" w:rsidP="00230087">
            <w:pPr>
              <w:spacing w:after="0" w:line="240" w:lineRule="auto"/>
              <w:jc w:val="both"/>
              <w:rPr>
                <w:rFonts w:ascii="Georgia" w:hAnsi="Georgia" w:cs="Times New Roman"/>
                <w:sz w:val="24"/>
                <w:szCs w:val="24"/>
              </w:rPr>
            </w:pPr>
          </w:p>
        </w:tc>
        <w:tc>
          <w:tcPr>
            <w:tcW w:w="1021" w:type="pct"/>
            <w:shd w:val="clear" w:color="auto" w:fill="FFFFFF" w:themeFill="background1"/>
            <w:tcMar>
              <w:top w:w="75" w:type="dxa"/>
              <w:left w:w="150" w:type="dxa"/>
              <w:bottom w:w="75" w:type="dxa"/>
              <w:right w:w="150" w:type="dxa"/>
            </w:tcMar>
            <w:vAlign w:val="center"/>
            <w:hideMark/>
          </w:tcPr>
          <w:p w14:paraId="611FF82D"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12 m</w:t>
            </w:r>
          </w:p>
        </w:tc>
        <w:tc>
          <w:tcPr>
            <w:tcW w:w="1575" w:type="pct"/>
            <w:vMerge/>
            <w:shd w:val="clear" w:color="auto" w:fill="FFFFFF" w:themeFill="background1"/>
            <w:tcMar>
              <w:top w:w="75" w:type="dxa"/>
              <w:left w:w="150" w:type="dxa"/>
              <w:bottom w:w="75" w:type="dxa"/>
              <w:right w:w="150" w:type="dxa"/>
            </w:tcMar>
            <w:vAlign w:val="center"/>
          </w:tcPr>
          <w:p w14:paraId="2280BC54" w14:textId="77777777" w:rsidR="00963A19" w:rsidRPr="00230087" w:rsidRDefault="00963A19" w:rsidP="00230087">
            <w:pPr>
              <w:spacing w:after="0" w:line="240" w:lineRule="auto"/>
              <w:jc w:val="both"/>
              <w:rPr>
                <w:rFonts w:ascii="Georgia" w:hAnsi="Georgia" w:cs="Times New Roman"/>
                <w:sz w:val="24"/>
                <w:szCs w:val="24"/>
              </w:rPr>
            </w:pPr>
          </w:p>
        </w:tc>
      </w:tr>
      <w:tr w:rsidR="00963A19" w:rsidRPr="00230087" w14:paraId="2CC8DEE3" w14:textId="77777777" w:rsidTr="00230087">
        <w:trPr>
          <w:trHeight w:val="20"/>
        </w:trPr>
        <w:tc>
          <w:tcPr>
            <w:tcW w:w="765" w:type="pct"/>
            <w:shd w:val="clear" w:color="auto" w:fill="FFFFFF" w:themeFill="background1"/>
            <w:tcMar>
              <w:top w:w="75" w:type="dxa"/>
              <w:left w:w="150" w:type="dxa"/>
              <w:bottom w:w="75" w:type="dxa"/>
              <w:right w:w="150" w:type="dxa"/>
            </w:tcMar>
            <w:vAlign w:val="center"/>
            <w:hideMark/>
          </w:tcPr>
          <w:p w14:paraId="1B5154DA"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3</w:t>
            </w:r>
          </w:p>
        </w:tc>
        <w:tc>
          <w:tcPr>
            <w:tcW w:w="717" w:type="pct"/>
            <w:shd w:val="clear" w:color="auto" w:fill="FFFFFF" w:themeFill="background1"/>
            <w:tcMar>
              <w:top w:w="75" w:type="dxa"/>
              <w:left w:w="150" w:type="dxa"/>
              <w:bottom w:w="75" w:type="dxa"/>
              <w:right w:w="150" w:type="dxa"/>
            </w:tcMar>
            <w:vAlign w:val="center"/>
            <w:hideMark/>
          </w:tcPr>
          <w:p w14:paraId="1A30ED63"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T3</w:t>
            </w:r>
          </w:p>
        </w:tc>
        <w:tc>
          <w:tcPr>
            <w:tcW w:w="922" w:type="pct"/>
            <w:vMerge/>
            <w:shd w:val="clear" w:color="auto" w:fill="FFFFFF" w:themeFill="background1"/>
            <w:vAlign w:val="center"/>
          </w:tcPr>
          <w:p w14:paraId="620FBFA9" w14:textId="77777777" w:rsidR="00963A19" w:rsidRPr="00230087" w:rsidRDefault="00963A19" w:rsidP="00230087">
            <w:pPr>
              <w:spacing w:after="0" w:line="240" w:lineRule="auto"/>
              <w:jc w:val="both"/>
              <w:rPr>
                <w:rFonts w:ascii="Georgia" w:hAnsi="Georgia" w:cs="Times New Roman"/>
                <w:sz w:val="24"/>
                <w:szCs w:val="24"/>
              </w:rPr>
            </w:pPr>
          </w:p>
        </w:tc>
        <w:tc>
          <w:tcPr>
            <w:tcW w:w="1021" w:type="pct"/>
            <w:shd w:val="clear" w:color="auto" w:fill="FFFFFF" w:themeFill="background1"/>
            <w:tcMar>
              <w:top w:w="75" w:type="dxa"/>
              <w:left w:w="150" w:type="dxa"/>
              <w:bottom w:w="75" w:type="dxa"/>
              <w:right w:w="150" w:type="dxa"/>
            </w:tcMar>
            <w:vAlign w:val="center"/>
            <w:hideMark/>
          </w:tcPr>
          <w:p w14:paraId="1138A84A"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10.5 m</w:t>
            </w:r>
          </w:p>
        </w:tc>
        <w:tc>
          <w:tcPr>
            <w:tcW w:w="1575" w:type="pct"/>
            <w:vMerge/>
            <w:shd w:val="clear" w:color="auto" w:fill="FFFFFF" w:themeFill="background1"/>
            <w:tcMar>
              <w:top w:w="75" w:type="dxa"/>
              <w:left w:w="150" w:type="dxa"/>
              <w:bottom w:w="75" w:type="dxa"/>
              <w:right w:w="150" w:type="dxa"/>
            </w:tcMar>
            <w:vAlign w:val="center"/>
          </w:tcPr>
          <w:p w14:paraId="459CD5F5" w14:textId="77777777" w:rsidR="00963A19" w:rsidRPr="00230087" w:rsidRDefault="00963A19" w:rsidP="00230087">
            <w:pPr>
              <w:spacing w:after="0" w:line="240" w:lineRule="auto"/>
              <w:jc w:val="both"/>
              <w:rPr>
                <w:rFonts w:ascii="Georgia" w:hAnsi="Georgia" w:cs="Times New Roman"/>
                <w:sz w:val="24"/>
                <w:szCs w:val="24"/>
              </w:rPr>
            </w:pPr>
          </w:p>
        </w:tc>
      </w:tr>
      <w:tr w:rsidR="00963A19" w:rsidRPr="00230087" w14:paraId="71A83F42" w14:textId="77777777" w:rsidTr="00230087">
        <w:trPr>
          <w:trHeight w:val="20"/>
        </w:trPr>
        <w:tc>
          <w:tcPr>
            <w:tcW w:w="765" w:type="pct"/>
            <w:shd w:val="clear" w:color="auto" w:fill="FFFFFF" w:themeFill="background1"/>
            <w:tcMar>
              <w:top w:w="75" w:type="dxa"/>
              <w:left w:w="150" w:type="dxa"/>
              <w:bottom w:w="75" w:type="dxa"/>
              <w:right w:w="150" w:type="dxa"/>
            </w:tcMar>
            <w:vAlign w:val="center"/>
            <w:hideMark/>
          </w:tcPr>
          <w:p w14:paraId="311B7DDC"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4</w:t>
            </w:r>
          </w:p>
        </w:tc>
        <w:tc>
          <w:tcPr>
            <w:tcW w:w="717" w:type="pct"/>
            <w:shd w:val="clear" w:color="auto" w:fill="FFFFFF" w:themeFill="background1"/>
            <w:tcMar>
              <w:top w:w="75" w:type="dxa"/>
              <w:left w:w="150" w:type="dxa"/>
              <w:bottom w:w="75" w:type="dxa"/>
              <w:right w:w="150" w:type="dxa"/>
            </w:tcMar>
            <w:vAlign w:val="center"/>
            <w:hideMark/>
          </w:tcPr>
          <w:p w14:paraId="06B84122"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T9</w:t>
            </w:r>
          </w:p>
        </w:tc>
        <w:tc>
          <w:tcPr>
            <w:tcW w:w="922" w:type="pct"/>
            <w:vMerge/>
            <w:shd w:val="clear" w:color="auto" w:fill="FFFFFF" w:themeFill="background1"/>
            <w:vAlign w:val="center"/>
          </w:tcPr>
          <w:p w14:paraId="65A77184" w14:textId="77777777" w:rsidR="00963A19" w:rsidRPr="00230087" w:rsidRDefault="00963A19" w:rsidP="00230087">
            <w:pPr>
              <w:spacing w:after="0" w:line="240" w:lineRule="auto"/>
              <w:jc w:val="both"/>
              <w:rPr>
                <w:rFonts w:ascii="Georgia" w:hAnsi="Georgia" w:cs="Times New Roman"/>
                <w:sz w:val="24"/>
                <w:szCs w:val="24"/>
              </w:rPr>
            </w:pPr>
          </w:p>
        </w:tc>
        <w:tc>
          <w:tcPr>
            <w:tcW w:w="1021" w:type="pct"/>
            <w:shd w:val="clear" w:color="auto" w:fill="FFFFFF" w:themeFill="background1"/>
            <w:tcMar>
              <w:top w:w="75" w:type="dxa"/>
              <w:left w:w="150" w:type="dxa"/>
              <w:bottom w:w="75" w:type="dxa"/>
              <w:right w:w="150" w:type="dxa"/>
            </w:tcMar>
            <w:vAlign w:val="center"/>
            <w:hideMark/>
          </w:tcPr>
          <w:p w14:paraId="63BACFAF"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4.5 m</w:t>
            </w:r>
          </w:p>
        </w:tc>
        <w:tc>
          <w:tcPr>
            <w:tcW w:w="1575" w:type="pct"/>
            <w:vMerge/>
            <w:shd w:val="clear" w:color="auto" w:fill="FFFFFF" w:themeFill="background1"/>
            <w:tcMar>
              <w:top w:w="75" w:type="dxa"/>
              <w:left w:w="150" w:type="dxa"/>
              <w:bottom w:w="75" w:type="dxa"/>
              <w:right w:w="150" w:type="dxa"/>
            </w:tcMar>
            <w:vAlign w:val="center"/>
          </w:tcPr>
          <w:p w14:paraId="10BE5AA6" w14:textId="77777777" w:rsidR="00963A19" w:rsidRPr="00230087" w:rsidRDefault="00963A19" w:rsidP="00230087">
            <w:pPr>
              <w:spacing w:after="0" w:line="240" w:lineRule="auto"/>
              <w:jc w:val="both"/>
              <w:rPr>
                <w:rFonts w:ascii="Georgia" w:hAnsi="Georgia" w:cs="Times New Roman"/>
                <w:sz w:val="24"/>
                <w:szCs w:val="24"/>
              </w:rPr>
            </w:pPr>
          </w:p>
        </w:tc>
      </w:tr>
      <w:tr w:rsidR="00963A19" w:rsidRPr="00230087" w14:paraId="516FE2B5" w14:textId="77777777" w:rsidTr="00230087">
        <w:trPr>
          <w:trHeight w:val="20"/>
        </w:trPr>
        <w:tc>
          <w:tcPr>
            <w:tcW w:w="765" w:type="pct"/>
            <w:shd w:val="clear" w:color="auto" w:fill="FFFFFF" w:themeFill="background1"/>
            <w:tcMar>
              <w:top w:w="75" w:type="dxa"/>
              <w:left w:w="150" w:type="dxa"/>
              <w:bottom w:w="75" w:type="dxa"/>
              <w:right w:w="150" w:type="dxa"/>
            </w:tcMar>
            <w:vAlign w:val="center"/>
            <w:hideMark/>
          </w:tcPr>
          <w:p w14:paraId="5E8FC694"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5</w:t>
            </w:r>
          </w:p>
        </w:tc>
        <w:tc>
          <w:tcPr>
            <w:tcW w:w="717" w:type="pct"/>
            <w:shd w:val="clear" w:color="auto" w:fill="FFFFFF" w:themeFill="background1"/>
            <w:tcMar>
              <w:top w:w="75" w:type="dxa"/>
              <w:left w:w="150" w:type="dxa"/>
              <w:bottom w:w="75" w:type="dxa"/>
              <w:right w:w="150" w:type="dxa"/>
            </w:tcMar>
            <w:vAlign w:val="center"/>
            <w:hideMark/>
          </w:tcPr>
          <w:p w14:paraId="4CC2027E"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SPT 2</w:t>
            </w:r>
          </w:p>
        </w:tc>
        <w:tc>
          <w:tcPr>
            <w:tcW w:w="922" w:type="pct"/>
            <w:vMerge/>
            <w:shd w:val="clear" w:color="auto" w:fill="FFFFFF" w:themeFill="background1"/>
            <w:vAlign w:val="center"/>
          </w:tcPr>
          <w:p w14:paraId="49E676BC" w14:textId="77777777" w:rsidR="00963A19" w:rsidRPr="00230087" w:rsidRDefault="00963A19" w:rsidP="00230087">
            <w:pPr>
              <w:spacing w:after="0" w:line="240" w:lineRule="auto"/>
              <w:jc w:val="both"/>
              <w:rPr>
                <w:rFonts w:ascii="Georgia" w:hAnsi="Georgia" w:cs="Times New Roman"/>
                <w:sz w:val="24"/>
                <w:szCs w:val="24"/>
              </w:rPr>
            </w:pPr>
          </w:p>
        </w:tc>
        <w:tc>
          <w:tcPr>
            <w:tcW w:w="1021" w:type="pct"/>
            <w:shd w:val="clear" w:color="auto" w:fill="FFFFFF" w:themeFill="background1"/>
            <w:tcMar>
              <w:top w:w="75" w:type="dxa"/>
              <w:left w:w="150" w:type="dxa"/>
              <w:bottom w:w="75" w:type="dxa"/>
              <w:right w:w="150" w:type="dxa"/>
            </w:tcMar>
            <w:vAlign w:val="center"/>
            <w:hideMark/>
          </w:tcPr>
          <w:p w14:paraId="2965F7C5"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6 m</w:t>
            </w:r>
          </w:p>
        </w:tc>
        <w:tc>
          <w:tcPr>
            <w:tcW w:w="1575" w:type="pct"/>
            <w:vMerge/>
            <w:shd w:val="clear" w:color="auto" w:fill="FFFFFF" w:themeFill="background1"/>
            <w:tcMar>
              <w:top w:w="75" w:type="dxa"/>
              <w:left w:w="150" w:type="dxa"/>
              <w:bottom w:w="75" w:type="dxa"/>
              <w:right w:w="150" w:type="dxa"/>
            </w:tcMar>
            <w:vAlign w:val="center"/>
          </w:tcPr>
          <w:p w14:paraId="47DF0281" w14:textId="77777777" w:rsidR="00963A19" w:rsidRPr="00230087" w:rsidRDefault="00963A19" w:rsidP="00230087">
            <w:pPr>
              <w:spacing w:after="0" w:line="240" w:lineRule="auto"/>
              <w:jc w:val="both"/>
              <w:rPr>
                <w:rFonts w:ascii="Georgia" w:hAnsi="Georgia" w:cs="Times New Roman"/>
                <w:sz w:val="24"/>
                <w:szCs w:val="24"/>
              </w:rPr>
            </w:pPr>
          </w:p>
        </w:tc>
      </w:tr>
      <w:tr w:rsidR="00963A19" w:rsidRPr="00230087" w14:paraId="6BDAF577" w14:textId="77777777" w:rsidTr="00230087">
        <w:trPr>
          <w:trHeight w:val="20"/>
        </w:trPr>
        <w:tc>
          <w:tcPr>
            <w:tcW w:w="765" w:type="pct"/>
            <w:shd w:val="clear" w:color="auto" w:fill="FFFFFF" w:themeFill="background1"/>
            <w:tcMar>
              <w:top w:w="75" w:type="dxa"/>
              <w:left w:w="150" w:type="dxa"/>
              <w:bottom w:w="75" w:type="dxa"/>
              <w:right w:w="150" w:type="dxa"/>
            </w:tcMar>
            <w:vAlign w:val="center"/>
            <w:hideMark/>
          </w:tcPr>
          <w:p w14:paraId="4C591D68"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6</w:t>
            </w:r>
          </w:p>
        </w:tc>
        <w:tc>
          <w:tcPr>
            <w:tcW w:w="717" w:type="pct"/>
            <w:shd w:val="clear" w:color="auto" w:fill="FFFFFF" w:themeFill="background1"/>
            <w:tcMar>
              <w:top w:w="75" w:type="dxa"/>
              <w:left w:w="150" w:type="dxa"/>
              <w:bottom w:w="75" w:type="dxa"/>
              <w:right w:w="150" w:type="dxa"/>
            </w:tcMar>
            <w:vAlign w:val="center"/>
            <w:hideMark/>
          </w:tcPr>
          <w:p w14:paraId="11CA0EF4"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T7</w:t>
            </w:r>
          </w:p>
        </w:tc>
        <w:tc>
          <w:tcPr>
            <w:tcW w:w="922" w:type="pct"/>
            <w:vMerge/>
            <w:shd w:val="clear" w:color="auto" w:fill="FFFFFF" w:themeFill="background1"/>
            <w:vAlign w:val="center"/>
          </w:tcPr>
          <w:p w14:paraId="0FAC56E6" w14:textId="77777777" w:rsidR="00963A19" w:rsidRPr="00230087" w:rsidRDefault="00963A19" w:rsidP="00230087">
            <w:pPr>
              <w:spacing w:after="0" w:line="240" w:lineRule="auto"/>
              <w:jc w:val="both"/>
              <w:rPr>
                <w:rFonts w:ascii="Georgia" w:hAnsi="Georgia" w:cs="Times New Roman"/>
                <w:sz w:val="24"/>
                <w:szCs w:val="24"/>
              </w:rPr>
            </w:pPr>
          </w:p>
        </w:tc>
        <w:tc>
          <w:tcPr>
            <w:tcW w:w="1021" w:type="pct"/>
            <w:shd w:val="clear" w:color="auto" w:fill="FFFFFF" w:themeFill="background1"/>
            <w:tcMar>
              <w:top w:w="75" w:type="dxa"/>
              <w:left w:w="150" w:type="dxa"/>
              <w:bottom w:w="75" w:type="dxa"/>
              <w:right w:w="150" w:type="dxa"/>
            </w:tcMar>
            <w:vAlign w:val="center"/>
            <w:hideMark/>
          </w:tcPr>
          <w:p w14:paraId="618E6821"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3.5 m</w:t>
            </w:r>
          </w:p>
        </w:tc>
        <w:tc>
          <w:tcPr>
            <w:tcW w:w="1575" w:type="pct"/>
            <w:vMerge/>
            <w:shd w:val="clear" w:color="auto" w:fill="FFFFFF" w:themeFill="background1"/>
            <w:tcMar>
              <w:top w:w="75" w:type="dxa"/>
              <w:left w:w="150" w:type="dxa"/>
              <w:bottom w:w="75" w:type="dxa"/>
              <w:right w:w="150" w:type="dxa"/>
            </w:tcMar>
            <w:vAlign w:val="center"/>
          </w:tcPr>
          <w:p w14:paraId="2F3DAB22" w14:textId="77777777" w:rsidR="00963A19" w:rsidRPr="00230087" w:rsidRDefault="00963A19" w:rsidP="00230087">
            <w:pPr>
              <w:spacing w:after="0" w:line="240" w:lineRule="auto"/>
              <w:jc w:val="both"/>
              <w:rPr>
                <w:rFonts w:ascii="Georgia" w:hAnsi="Georgia" w:cs="Times New Roman"/>
                <w:sz w:val="24"/>
                <w:szCs w:val="24"/>
              </w:rPr>
            </w:pPr>
          </w:p>
        </w:tc>
      </w:tr>
      <w:tr w:rsidR="00963A19" w:rsidRPr="00230087" w14:paraId="48A6CCE2" w14:textId="77777777" w:rsidTr="00230087">
        <w:trPr>
          <w:trHeight w:val="20"/>
        </w:trPr>
        <w:tc>
          <w:tcPr>
            <w:tcW w:w="765" w:type="pct"/>
            <w:shd w:val="clear" w:color="auto" w:fill="FFFFFF" w:themeFill="background1"/>
            <w:tcMar>
              <w:top w:w="75" w:type="dxa"/>
              <w:left w:w="150" w:type="dxa"/>
              <w:bottom w:w="75" w:type="dxa"/>
              <w:right w:w="150" w:type="dxa"/>
            </w:tcMar>
            <w:vAlign w:val="center"/>
            <w:hideMark/>
          </w:tcPr>
          <w:p w14:paraId="4A07C653"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7</w:t>
            </w:r>
          </w:p>
        </w:tc>
        <w:tc>
          <w:tcPr>
            <w:tcW w:w="717" w:type="pct"/>
            <w:shd w:val="clear" w:color="auto" w:fill="FFFFFF" w:themeFill="background1"/>
            <w:tcMar>
              <w:top w:w="75" w:type="dxa"/>
              <w:left w:w="150" w:type="dxa"/>
              <w:bottom w:w="75" w:type="dxa"/>
              <w:right w:w="150" w:type="dxa"/>
            </w:tcMar>
            <w:vAlign w:val="center"/>
            <w:hideMark/>
          </w:tcPr>
          <w:p w14:paraId="27502DCE"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T8</w:t>
            </w:r>
          </w:p>
        </w:tc>
        <w:tc>
          <w:tcPr>
            <w:tcW w:w="922" w:type="pct"/>
            <w:vMerge/>
            <w:shd w:val="clear" w:color="auto" w:fill="FFFFFF" w:themeFill="background1"/>
            <w:vAlign w:val="center"/>
          </w:tcPr>
          <w:p w14:paraId="49F9EE89" w14:textId="77777777" w:rsidR="00963A19" w:rsidRPr="00230087" w:rsidRDefault="00963A19" w:rsidP="00230087">
            <w:pPr>
              <w:spacing w:after="0" w:line="240" w:lineRule="auto"/>
              <w:jc w:val="both"/>
              <w:rPr>
                <w:rFonts w:ascii="Georgia" w:hAnsi="Georgia" w:cs="Times New Roman"/>
                <w:sz w:val="24"/>
                <w:szCs w:val="24"/>
              </w:rPr>
            </w:pPr>
          </w:p>
        </w:tc>
        <w:tc>
          <w:tcPr>
            <w:tcW w:w="1021" w:type="pct"/>
            <w:shd w:val="clear" w:color="auto" w:fill="FFFFFF" w:themeFill="background1"/>
            <w:tcMar>
              <w:top w:w="75" w:type="dxa"/>
              <w:left w:w="150" w:type="dxa"/>
              <w:bottom w:w="75" w:type="dxa"/>
              <w:right w:w="150" w:type="dxa"/>
            </w:tcMar>
            <w:vAlign w:val="center"/>
            <w:hideMark/>
          </w:tcPr>
          <w:p w14:paraId="1440C82D"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4.5 m</w:t>
            </w:r>
          </w:p>
        </w:tc>
        <w:tc>
          <w:tcPr>
            <w:tcW w:w="1575" w:type="pct"/>
            <w:vMerge/>
            <w:shd w:val="clear" w:color="auto" w:fill="FFFFFF" w:themeFill="background1"/>
            <w:tcMar>
              <w:top w:w="75" w:type="dxa"/>
              <w:left w:w="150" w:type="dxa"/>
              <w:bottom w:w="75" w:type="dxa"/>
              <w:right w:w="150" w:type="dxa"/>
            </w:tcMar>
            <w:vAlign w:val="center"/>
          </w:tcPr>
          <w:p w14:paraId="144C27FD" w14:textId="77777777" w:rsidR="00963A19" w:rsidRPr="00230087" w:rsidRDefault="00963A19" w:rsidP="00230087">
            <w:pPr>
              <w:spacing w:after="0" w:line="240" w:lineRule="auto"/>
              <w:jc w:val="both"/>
              <w:rPr>
                <w:rFonts w:ascii="Georgia" w:hAnsi="Georgia" w:cs="Times New Roman"/>
                <w:sz w:val="24"/>
                <w:szCs w:val="24"/>
              </w:rPr>
            </w:pPr>
          </w:p>
        </w:tc>
      </w:tr>
      <w:tr w:rsidR="00963A19" w:rsidRPr="00230087" w14:paraId="1F39132F" w14:textId="77777777" w:rsidTr="00230087">
        <w:trPr>
          <w:trHeight w:val="20"/>
        </w:trPr>
        <w:tc>
          <w:tcPr>
            <w:tcW w:w="765" w:type="pct"/>
            <w:shd w:val="clear" w:color="auto" w:fill="FFFFFF" w:themeFill="background1"/>
            <w:tcMar>
              <w:top w:w="75" w:type="dxa"/>
              <w:left w:w="150" w:type="dxa"/>
              <w:bottom w:w="75" w:type="dxa"/>
              <w:right w:w="150" w:type="dxa"/>
            </w:tcMar>
            <w:vAlign w:val="center"/>
          </w:tcPr>
          <w:p w14:paraId="420EC7E1"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8</w:t>
            </w:r>
          </w:p>
        </w:tc>
        <w:tc>
          <w:tcPr>
            <w:tcW w:w="717" w:type="pct"/>
            <w:shd w:val="clear" w:color="auto" w:fill="FFFFFF" w:themeFill="background1"/>
            <w:tcMar>
              <w:top w:w="75" w:type="dxa"/>
              <w:left w:w="150" w:type="dxa"/>
              <w:bottom w:w="75" w:type="dxa"/>
              <w:right w:w="150" w:type="dxa"/>
            </w:tcMar>
            <w:vAlign w:val="center"/>
          </w:tcPr>
          <w:p w14:paraId="4C16CB0B"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T9</w:t>
            </w:r>
          </w:p>
        </w:tc>
        <w:tc>
          <w:tcPr>
            <w:tcW w:w="922" w:type="pct"/>
            <w:vMerge/>
            <w:shd w:val="clear" w:color="auto" w:fill="FFFFFF" w:themeFill="background1"/>
            <w:vAlign w:val="center"/>
          </w:tcPr>
          <w:p w14:paraId="217849B4" w14:textId="77777777" w:rsidR="00963A19" w:rsidRPr="00230087" w:rsidRDefault="00963A19" w:rsidP="00230087">
            <w:pPr>
              <w:spacing w:after="0" w:line="240" w:lineRule="auto"/>
              <w:jc w:val="both"/>
              <w:rPr>
                <w:rFonts w:ascii="Georgia" w:hAnsi="Georgia" w:cs="Times New Roman"/>
                <w:sz w:val="24"/>
                <w:szCs w:val="24"/>
              </w:rPr>
            </w:pPr>
          </w:p>
        </w:tc>
        <w:tc>
          <w:tcPr>
            <w:tcW w:w="1021" w:type="pct"/>
            <w:shd w:val="clear" w:color="auto" w:fill="FFFFFF" w:themeFill="background1"/>
            <w:tcMar>
              <w:top w:w="75" w:type="dxa"/>
              <w:left w:w="150" w:type="dxa"/>
              <w:bottom w:w="75" w:type="dxa"/>
              <w:right w:w="150" w:type="dxa"/>
            </w:tcMar>
            <w:vAlign w:val="center"/>
          </w:tcPr>
          <w:p w14:paraId="1EB036AA"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4.5 m</w:t>
            </w:r>
          </w:p>
        </w:tc>
        <w:tc>
          <w:tcPr>
            <w:tcW w:w="1575" w:type="pct"/>
            <w:vMerge/>
            <w:shd w:val="clear" w:color="auto" w:fill="FFFFFF" w:themeFill="background1"/>
            <w:tcMar>
              <w:top w:w="75" w:type="dxa"/>
              <w:left w:w="150" w:type="dxa"/>
              <w:bottom w:w="75" w:type="dxa"/>
              <w:right w:w="150" w:type="dxa"/>
            </w:tcMar>
            <w:vAlign w:val="center"/>
          </w:tcPr>
          <w:p w14:paraId="692DDB0B" w14:textId="77777777" w:rsidR="00963A19" w:rsidRPr="00230087" w:rsidRDefault="00963A19" w:rsidP="00230087">
            <w:pPr>
              <w:spacing w:after="0" w:line="240" w:lineRule="auto"/>
              <w:jc w:val="both"/>
              <w:rPr>
                <w:rFonts w:ascii="Georgia" w:hAnsi="Georgia" w:cs="Times New Roman"/>
                <w:sz w:val="24"/>
                <w:szCs w:val="24"/>
              </w:rPr>
            </w:pPr>
          </w:p>
        </w:tc>
      </w:tr>
      <w:tr w:rsidR="00963A19" w:rsidRPr="00230087" w14:paraId="37A1344E" w14:textId="77777777" w:rsidTr="00230087">
        <w:trPr>
          <w:trHeight w:val="20"/>
        </w:trPr>
        <w:tc>
          <w:tcPr>
            <w:tcW w:w="765" w:type="pct"/>
            <w:vMerge w:val="restart"/>
            <w:shd w:val="clear" w:color="auto" w:fill="FFFFFF" w:themeFill="background1"/>
            <w:tcMar>
              <w:top w:w="75" w:type="dxa"/>
              <w:left w:w="150" w:type="dxa"/>
              <w:bottom w:w="75" w:type="dxa"/>
              <w:right w:w="150" w:type="dxa"/>
            </w:tcMar>
            <w:vAlign w:val="center"/>
          </w:tcPr>
          <w:p w14:paraId="6BA1B1E9"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9</w:t>
            </w:r>
          </w:p>
        </w:tc>
        <w:tc>
          <w:tcPr>
            <w:tcW w:w="717" w:type="pct"/>
            <w:vMerge w:val="restart"/>
            <w:shd w:val="clear" w:color="auto" w:fill="FFFFFF" w:themeFill="background1"/>
            <w:tcMar>
              <w:top w:w="75" w:type="dxa"/>
              <w:left w:w="150" w:type="dxa"/>
              <w:bottom w:w="75" w:type="dxa"/>
              <w:right w:w="150" w:type="dxa"/>
            </w:tcMar>
            <w:vAlign w:val="center"/>
          </w:tcPr>
          <w:p w14:paraId="35332E8F"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SPT 3</w:t>
            </w:r>
          </w:p>
        </w:tc>
        <w:tc>
          <w:tcPr>
            <w:tcW w:w="922" w:type="pct"/>
            <w:shd w:val="clear" w:color="auto" w:fill="FFFFFF" w:themeFill="background1"/>
            <w:vAlign w:val="center"/>
          </w:tcPr>
          <w:p w14:paraId="078DE19E"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Loose sand</w:t>
            </w:r>
          </w:p>
        </w:tc>
        <w:tc>
          <w:tcPr>
            <w:tcW w:w="1021" w:type="pct"/>
            <w:shd w:val="clear" w:color="auto" w:fill="FFFFFF" w:themeFill="background1"/>
            <w:tcMar>
              <w:top w:w="75" w:type="dxa"/>
              <w:left w:w="150" w:type="dxa"/>
              <w:bottom w:w="75" w:type="dxa"/>
              <w:right w:w="150" w:type="dxa"/>
            </w:tcMar>
            <w:vAlign w:val="center"/>
          </w:tcPr>
          <w:p w14:paraId="691530AE"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0 - 4.5</w:t>
            </w:r>
          </w:p>
        </w:tc>
        <w:tc>
          <w:tcPr>
            <w:tcW w:w="1575" w:type="pct"/>
            <w:vMerge/>
            <w:shd w:val="clear" w:color="auto" w:fill="FFFFFF" w:themeFill="background1"/>
            <w:tcMar>
              <w:top w:w="75" w:type="dxa"/>
              <w:left w:w="150" w:type="dxa"/>
              <w:bottom w:w="75" w:type="dxa"/>
              <w:right w:w="150" w:type="dxa"/>
            </w:tcMar>
            <w:vAlign w:val="center"/>
          </w:tcPr>
          <w:p w14:paraId="6CF96B95" w14:textId="77777777" w:rsidR="00963A19" w:rsidRPr="00230087" w:rsidRDefault="00963A19" w:rsidP="00230087">
            <w:pPr>
              <w:spacing w:after="0" w:line="240" w:lineRule="auto"/>
              <w:jc w:val="both"/>
              <w:rPr>
                <w:rFonts w:ascii="Georgia" w:hAnsi="Georgia" w:cs="Times New Roman"/>
                <w:sz w:val="24"/>
                <w:szCs w:val="24"/>
              </w:rPr>
            </w:pPr>
          </w:p>
        </w:tc>
      </w:tr>
      <w:tr w:rsidR="00963A19" w:rsidRPr="00230087" w14:paraId="3B7CDD8E" w14:textId="77777777" w:rsidTr="00230087">
        <w:trPr>
          <w:trHeight w:val="20"/>
        </w:trPr>
        <w:tc>
          <w:tcPr>
            <w:tcW w:w="765" w:type="pct"/>
            <w:vMerge/>
            <w:shd w:val="clear" w:color="auto" w:fill="FFFFFF" w:themeFill="background1"/>
            <w:tcMar>
              <w:top w:w="75" w:type="dxa"/>
              <w:left w:w="150" w:type="dxa"/>
              <w:bottom w:w="75" w:type="dxa"/>
              <w:right w:w="150" w:type="dxa"/>
            </w:tcMar>
            <w:vAlign w:val="center"/>
          </w:tcPr>
          <w:p w14:paraId="3E6073DF" w14:textId="77777777" w:rsidR="00963A19" w:rsidRPr="00230087" w:rsidRDefault="00963A19" w:rsidP="00230087">
            <w:pPr>
              <w:spacing w:after="0" w:line="240" w:lineRule="auto"/>
              <w:jc w:val="both"/>
              <w:rPr>
                <w:rFonts w:ascii="Georgia" w:hAnsi="Georgia" w:cs="Times New Roman"/>
                <w:sz w:val="24"/>
                <w:szCs w:val="24"/>
              </w:rPr>
            </w:pPr>
          </w:p>
        </w:tc>
        <w:tc>
          <w:tcPr>
            <w:tcW w:w="717" w:type="pct"/>
            <w:vMerge/>
            <w:shd w:val="clear" w:color="auto" w:fill="FFFFFF" w:themeFill="background1"/>
            <w:tcMar>
              <w:top w:w="75" w:type="dxa"/>
              <w:left w:w="150" w:type="dxa"/>
              <w:bottom w:w="75" w:type="dxa"/>
              <w:right w:w="150" w:type="dxa"/>
            </w:tcMar>
            <w:vAlign w:val="center"/>
          </w:tcPr>
          <w:p w14:paraId="1549FC32" w14:textId="77777777" w:rsidR="00963A19" w:rsidRPr="00230087" w:rsidRDefault="00963A19" w:rsidP="00230087">
            <w:pPr>
              <w:spacing w:after="0" w:line="240" w:lineRule="auto"/>
              <w:jc w:val="both"/>
              <w:rPr>
                <w:rFonts w:ascii="Georgia" w:hAnsi="Georgia" w:cs="Times New Roman"/>
                <w:sz w:val="24"/>
                <w:szCs w:val="24"/>
              </w:rPr>
            </w:pPr>
          </w:p>
        </w:tc>
        <w:tc>
          <w:tcPr>
            <w:tcW w:w="922" w:type="pct"/>
            <w:shd w:val="clear" w:color="auto" w:fill="FFFFFF" w:themeFill="background1"/>
            <w:vAlign w:val="center"/>
          </w:tcPr>
          <w:p w14:paraId="525CB6E5"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Soft to firm clay</w:t>
            </w:r>
          </w:p>
        </w:tc>
        <w:tc>
          <w:tcPr>
            <w:tcW w:w="1021" w:type="pct"/>
            <w:shd w:val="clear" w:color="auto" w:fill="FFFFFF" w:themeFill="background1"/>
            <w:tcMar>
              <w:top w:w="75" w:type="dxa"/>
              <w:left w:w="150" w:type="dxa"/>
              <w:bottom w:w="75" w:type="dxa"/>
              <w:right w:w="150" w:type="dxa"/>
            </w:tcMar>
            <w:vAlign w:val="center"/>
          </w:tcPr>
          <w:p w14:paraId="49E159E4" w14:textId="77777777" w:rsidR="00963A19" w:rsidRPr="00230087" w:rsidRDefault="00963A19" w:rsidP="00230087">
            <w:pPr>
              <w:spacing w:after="0" w:line="240" w:lineRule="auto"/>
              <w:jc w:val="both"/>
              <w:rPr>
                <w:rFonts w:ascii="Georgia" w:hAnsi="Georgia" w:cs="Times New Roman"/>
                <w:sz w:val="24"/>
                <w:szCs w:val="24"/>
              </w:rPr>
            </w:pPr>
            <w:r w:rsidRPr="00230087">
              <w:rPr>
                <w:rFonts w:ascii="Georgia" w:hAnsi="Georgia" w:cs="Times New Roman"/>
                <w:sz w:val="24"/>
                <w:szCs w:val="24"/>
              </w:rPr>
              <w:t>4.5 – 7.5</w:t>
            </w:r>
          </w:p>
        </w:tc>
        <w:tc>
          <w:tcPr>
            <w:tcW w:w="1575" w:type="pct"/>
            <w:vMerge/>
            <w:shd w:val="clear" w:color="auto" w:fill="FFFFFF" w:themeFill="background1"/>
            <w:tcMar>
              <w:top w:w="75" w:type="dxa"/>
              <w:left w:w="150" w:type="dxa"/>
              <w:bottom w:w="75" w:type="dxa"/>
              <w:right w:w="150" w:type="dxa"/>
            </w:tcMar>
            <w:vAlign w:val="center"/>
          </w:tcPr>
          <w:p w14:paraId="65424C7A" w14:textId="77777777" w:rsidR="00963A19" w:rsidRPr="00230087" w:rsidRDefault="00963A19" w:rsidP="00230087">
            <w:pPr>
              <w:spacing w:after="0" w:line="240" w:lineRule="auto"/>
              <w:jc w:val="both"/>
              <w:rPr>
                <w:rFonts w:ascii="Georgia" w:hAnsi="Georgia" w:cs="Times New Roman"/>
                <w:sz w:val="24"/>
                <w:szCs w:val="24"/>
              </w:rPr>
            </w:pPr>
          </w:p>
        </w:tc>
      </w:tr>
    </w:tbl>
    <w:p w14:paraId="6C8E8CC7" w14:textId="77777777" w:rsidR="00963A19" w:rsidRPr="00230087" w:rsidRDefault="00963A19" w:rsidP="00963A19">
      <w:pPr>
        <w:jc w:val="both"/>
        <w:rPr>
          <w:rFonts w:ascii="Georgia" w:hAnsi="Georgia" w:cs="Times New Roman"/>
          <w:b/>
          <w:bCs/>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63A19" w:rsidRPr="00230087" w14:paraId="3FC681F8" w14:textId="77777777" w:rsidTr="00D049F2">
        <w:trPr>
          <w:trHeight w:val="1237"/>
        </w:trPr>
        <w:tc>
          <w:tcPr>
            <w:tcW w:w="5000" w:type="pct"/>
          </w:tcPr>
          <w:p w14:paraId="33BB9EC4" w14:textId="77777777" w:rsidR="00963A19" w:rsidRPr="00230087" w:rsidRDefault="00963A19" w:rsidP="00230087">
            <w:pPr>
              <w:spacing w:after="160" w:line="259" w:lineRule="auto"/>
              <w:jc w:val="center"/>
              <w:rPr>
                <w:rFonts w:ascii="Georgia" w:hAnsi="Georgia" w:cs="Times New Roman"/>
                <w:b/>
                <w:bCs/>
                <w:sz w:val="24"/>
                <w:szCs w:val="24"/>
              </w:rPr>
            </w:pPr>
            <w:r w:rsidRPr="00230087">
              <w:rPr>
                <w:rFonts w:ascii="Georgia" w:hAnsi="Georgia" w:cs="Times New Roman"/>
                <w:noProof/>
                <w:sz w:val="24"/>
                <w:szCs w:val="24"/>
              </w:rPr>
              <w:drawing>
                <wp:inline distT="0" distB="0" distL="0" distR="0" wp14:anchorId="36D8D36A" wp14:editId="37334A19">
                  <wp:extent cx="3076575" cy="2857500"/>
                  <wp:effectExtent l="0" t="0" r="0" b="0"/>
                  <wp:docPr id="1799234535" name="Picture 179923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076575" cy="2857500"/>
                          </a:xfrm>
                          <a:prstGeom prst="rect">
                            <a:avLst/>
                          </a:prstGeom>
                        </pic:spPr>
                      </pic:pic>
                    </a:graphicData>
                  </a:graphic>
                </wp:inline>
              </w:drawing>
            </w:r>
          </w:p>
        </w:tc>
      </w:tr>
      <w:tr w:rsidR="00963A19" w:rsidRPr="00230087" w14:paraId="49AF0DEF" w14:textId="77777777" w:rsidTr="00D049F2">
        <w:trPr>
          <w:trHeight w:val="624"/>
        </w:trPr>
        <w:tc>
          <w:tcPr>
            <w:tcW w:w="5000" w:type="pct"/>
          </w:tcPr>
          <w:p w14:paraId="3D74ECD9" w14:textId="77777777" w:rsidR="00963A19" w:rsidRPr="00230087" w:rsidRDefault="00963A19" w:rsidP="00963A19">
            <w:pPr>
              <w:spacing w:after="160" w:line="259" w:lineRule="auto"/>
              <w:jc w:val="both"/>
              <w:rPr>
                <w:rFonts w:ascii="Georgia" w:hAnsi="Georgia" w:cs="Times New Roman"/>
                <w:b/>
                <w:sz w:val="24"/>
                <w:szCs w:val="24"/>
                <w:lang w:val="en-US"/>
              </w:rPr>
            </w:pPr>
            <w:r w:rsidRPr="00230087">
              <w:rPr>
                <w:rFonts w:ascii="Georgia" w:hAnsi="Georgia" w:cs="Times New Roman"/>
                <w:b/>
                <w:bCs/>
                <w:sz w:val="24"/>
                <w:szCs w:val="24"/>
                <w:lang w:val="en-US"/>
              </w:rPr>
              <w:t>Figure</w:t>
            </w:r>
            <w:r w:rsidRPr="00230087">
              <w:rPr>
                <w:rFonts w:ascii="Georgia" w:hAnsi="Georgia" w:cs="Times New Roman"/>
                <w:b/>
                <w:sz w:val="24"/>
                <w:szCs w:val="24"/>
                <w:lang w:val="en-US"/>
              </w:rPr>
              <w:t xml:space="preserve"> 5.1 Mass mixing stabilization (Courtesy of ©Hayward Baker Inc)</w:t>
            </w:r>
          </w:p>
        </w:tc>
      </w:tr>
    </w:tbl>
    <w:p w14:paraId="5BB66024"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The blending of the soil mass may be achieved by either use of an excavator-mounted mixing tool with unique shuttles pneumatically delivering the binder to the head of the mixing tool and into the mixed zone or by self-injection of binder into a rotating auger or mixing head and the soil. The mixer rotates and simultaneously moves vertically and horizontally while mixing the soil block.</w:t>
      </w:r>
    </w:p>
    <w:p w14:paraId="7E932881"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(2) Working Platform</w:t>
      </w:r>
    </w:p>
    <w:p w14:paraId="6E85DE7D"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 xml:space="preserve">Prior to the initial set of the stabilized mass, a geo-membrane may be placed on top of stabilized soil on which a selected granular material (such as baby chips, gravel, etc.,) </w:t>
      </w:r>
      <w:r w:rsidRPr="00230087">
        <w:rPr>
          <w:rFonts w:ascii="Georgia" w:hAnsi="Georgia" w:cs="Times New Roman"/>
          <w:sz w:val="24"/>
          <w:szCs w:val="24"/>
        </w:rPr>
        <w:lastRenderedPageBreak/>
        <w:t xml:space="preserve">that will not get washed out during high tides. These fill materials compress the freshly stabilized mass forcing out all air pockets that may have formed during mixing (Hayward Baker Inc; </w:t>
      </w:r>
      <w:proofErr w:type="spellStart"/>
      <w:r w:rsidRPr="00230087">
        <w:rPr>
          <w:rFonts w:ascii="Georgia" w:hAnsi="Georgia" w:cs="Times New Roman"/>
          <w:sz w:val="24"/>
          <w:szCs w:val="24"/>
        </w:rPr>
        <w:t>Massarsch</w:t>
      </w:r>
      <w:proofErr w:type="spellEnd"/>
      <w:r w:rsidRPr="00230087">
        <w:rPr>
          <w:rFonts w:ascii="Georgia" w:hAnsi="Georgia" w:cs="Times New Roman"/>
          <w:sz w:val="24"/>
          <w:szCs w:val="24"/>
        </w:rPr>
        <w:t xml:space="preserve"> and </w:t>
      </w:r>
      <w:proofErr w:type="spellStart"/>
      <w:r w:rsidRPr="00230087">
        <w:rPr>
          <w:rFonts w:ascii="Georgia" w:hAnsi="Georgia" w:cs="Times New Roman"/>
          <w:sz w:val="24"/>
          <w:szCs w:val="24"/>
        </w:rPr>
        <w:t>Topolnicki</w:t>
      </w:r>
      <w:proofErr w:type="spellEnd"/>
      <w:r w:rsidRPr="00230087">
        <w:rPr>
          <w:rFonts w:ascii="Georgia" w:hAnsi="Georgia" w:cs="Times New Roman"/>
          <w:sz w:val="24"/>
          <w:szCs w:val="24"/>
        </w:rPr>
        <w:t xml:space="preserve">, 2005; </w:t>
      </w:r>
      <w:proofErr w:type="spellStart"/>
      <w:r w:rsidRPr="00230087">
        <w:rPr>
          <w:rFonts w:ascii="Georgia" w:hAnsi="Georgia" w:cs="Times New Roman"/>
          <w:sz w:val="24"/>
          <w:szCs w:val="24"/>
        </w:rPr>
        <w:t>EuroSoilStab</w:t>
      </w:r>
      <w:proofErr w:type="spellEnd"/>
      <w:r w:rsidRPr="00230087">
        <w:rPr>
          <w:rFonts w:ascii="Georgia" w:hAnsi="Georgia" w:cs="Times New Roman"/>
          <w:sz w:val="24"/>
          <w:szCs w:val="24"/>
        </w:rPr>
        <w:t>, 2002). The granular mat over the geo-membrane should be of sufficient thickness such that it surpasses the high tide level by at least 30 cm, so that construction activity may not be disturbed by tides. The coarse mat and the geo-membrane are selected such that the penetration of the mandrel while installing stone columns should not be disturbed. The design of type and thickness of granular mat and geo-membrane may be performed by the concerned agency. The stabilization process and construction of the working platform may be done in a step-wise fashion, say a 10 m stretch, starting from the starting point of the intertidal region or at the place where competent topsoil is available.</w:t>
      </w:r>
    </w:p>
    <w:p w14:paraId="20B5448B"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(3) Installation of Stone columns and stage-wise construction/loading</w:t>
      </w:r>
    </w:p>
    <w:p w14:paraId="651347F5"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After the construction of the working platform up to a level of 30 cm above the high tide level, Stone columns are installed up to a depth of 0.5 m beyond the soft clay layer using the installation rigs. The proposed ground improvement for the soft clays in this project is stage-wise construction along with Stone columns. The design of spacing, time for consolidation, heights of rockfill/embankment to be placed to achieve a 90% consolidation may be carried out.</w:t>
      </w:r>
    </w:p>
    <w:p w14:paraId="2FBC7C70"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The rig is positioned at the drain location and then place on the anchor on the drain end. Penetrate mandrel to a depth of 0.5 m beyond the depth of the soft clay layer and withdraw it. Installed stone columns are cut above the drainage material.</w:t>
      </w:r>
    </w:p>
    <w:p w14:paraId="6CFEA6E2"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The working platform of 0.3 m above the High tide level over the stabilized soft clays acts as an initial surcharge for the overlying soft clays. Thereafter the designed thickness of rockfill is placed and allows the soft clay to reach 90% of consolidation and proceed further.</w:t>
      </w:r>
    </w:p>
    <w:p w14:paraId="00550FE9"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(4) Sequence of foundation construction for the breakwater in intertidal regions</w:t>
      </w:r>
    </w:p>
    <w:p w14:paraId="5A500F05" w14:textId="77777777" w:rsidR="00963A19" w:rsidRPr="00230087" w:rsidRDefault="00963A19" w:rsidP="00963A19">
      <w:pPr>
        <w:numPr>
          <w:ilvl w:val="0"/>
          <w:numId w:val="6"/>
        </w:numPr>
        <w:jc w:val="both"/>
        <w:rPr>
          <w:rFonts w:ascii="Georgia" w:hAnsi="Georgia" w:cs="Times New Roman"/>
          <w:sz w:val="24"/>
          <w:szCs w:val="24"/>
        </w:rPr>
      </w:pPr>
      <w:r w:rsidRPr="00230087">
        <w:rPr>
          <w:rFonts w:ascii="Georgia" w:hAnsi="Georgia" w:cs="Times New Roman"/>
          <w:sz w:val="24"/>
          <w:szCs w:val="24"/>
        </w:rPr>
        <w:t>Consider a 10 m stretch starting from a land whose ground level is above the high tide level.</w:t>
      </w:r>
    </w:p>
    <w:p w14:paraId="4C5D278E" w14:textId="77777777" w:rsidR="00963A19" w:rsidRPr="00230087" w:rsidRDefault="00963A19" w:rsidP="00963A19">
      <w:pPr>
        <w:numPr>
          <w:ilvl w:val="0"/>
          <w:numId w:val="6"/>
        </w:numPr>
        <w:jc w:val="both"/>
        <w:rPr>
          <w:rFonts w:ascii="Georgia" w:hAnsi="Georgia" w:cs="Times New Roman"/>
          <w:sz w:val="24"/>
          <w:szCs w:val="24"/>
        </w:rPr>
      </w:pPr>
      <w:r w:rsidRPr="00230087">
        <w:rPr>
          <w:rFonts w:ascii="Georgia" w:hAnsi="Georgia" w:cs="Times New Roman"/>
          <w:sz w:val="24"/>
          <w:szCs w:val="24"/>
        </w:rPr>
        <w:t>Stabilize the top 1 m layer of soft clay for the considered stretch.</w:t>
      </w:r>
    </w:p>
    <w:p w14:paraId="2CC35AAA" w14:textId="77777777" w:rsidR="00963A19" w:rsidRPr="00230087" w:rsidRDefault="00963A19" w:rsidP="00963A19">
      <w:pPr>
        <w:numPr>
          <w:ilvl w:val="0"/>
          <w:numId w:val="6"/>
        </w:numPr>
        <w:jc w:val="both"/>
        <w:rPr>
          <w:rFonts w:ascii="Georgia" w:hAnsi="Georgia" w:cs="Times New Roman"/>
          <w:sz w:val="24"/>
          <w:szCs w:val="24"/>
        </w:rPr>
      </w:pPr>
      <w:r w:rsidRPr="00230087">
        <w:rPr>
          <w:rFonts w:ascii="Georgia" w:hAnsi="Georgia" w:cs="Times New Roman"/>
          <w:sz w:val="24"/>
          <w:szCs w:val="24"/>
        </w:rPr>
        <w:t xml:space="preserve">Prior to the initial set of the stabilized mass, a geo-membrane has to be placed on top of stabilized soil. </w:t>
      </w:r>
    </w:p>
    <w:p w14:paraId="5D79EAB2" w14:textId="77777777" w:rsidR="00963A19" w:rsidRPr="00230087" w:rsidRDefault="00963A19" w:rsidP="00963A19">
      <w:pPr>
        <w:numPr>
          <w:ilvl w:val="0"/>
          <w:numId w:val="6"/>
        </w:numPr>
        <w:jc w:val="both"/>
        <w:rPr>
          <w:rFonts w:ascii="Georgia" w:hAnsi="Georgia" w:cs="Times New Roman"/>
          <w:sz w:val="24"/>
          <w:szCs w:val="24"/>
        </w:rPr>
      </w:pPr>
      <w:r w:rsidRPr="00230087">
        <w:rPr>
          <w:rFonts w:ascii="Georgia" w:hAnsi="Georgia" w:cs="Times New Roman"/>
          <w:sz w:val="24"/>
          <w:szCs w:val="24"/>
        </w:rPr>
        <w:t>Place the coarser material on the geomembrane up to a level of 30 cm above the high tide level.</w:t>
      </w:r>
    </w:p>
    <w:p w14:paraId="292D9EAF" w14:textId="77777777" w:rsidR="00963A19" w:rsidRPr="00230087" w:rsidRDefault="00963A19" w:rsidP="00963A19">
      <w:pPr>
        <w:numPr>
          <w:ilvl w:val="0"/>
          <w:numId w:val="6"/>
        </w:numPr>
        <w:jc w:val="both"/>
        <w:rPr>
          <w:rFonts w:ascii="Georgia" w:hAnsi="Georgia" w:cs="Times New Roman"/>
          <w:sz w:val="24"/>
          <w:szCs w:val="24"/>
        </w:rPr>
      </w:pPr>
      <w:r w:rsidRPr="00230087">
        <w:rPr>
          <w:rFonts w:ascii="Georgia" w:hAnsi="Georgia" w:cs="Times New Roman"/>
          <w:sz w:val="24"/>
          <w:szCs w:val="24"/>
        </w:rPr>
        <w:t>Continue steps 2, 3, and 4 till the end of the intertidal region or beginning of the gulf region.</w:t>
      </w:r>
    </w:p>
    <w:p w14:paraId="562D6841" w14:textId="77777777" w:rsidR="00963A19" w:rsidRPr="00230087" w:rsidRDefault="00963A19" w:rsidP="00963A19">
      <w:pPr>
        <w:numPr>
          <w:ilvl w:val="0"/>
          <w:numId w:val="6"/>
        </w:numPr>
        <w:jc w:val="both"/>
        <w:rPr>
          <w:rFonts w:ascii="Georgia" w:hAnsi="Georgia" w:cs="Times New Roman"/>
          <w:sz w:val="24"/>
          <w:szCs w:val="24"/>
        </w:rPr>
      </w:pPr>
      <w:r w:rsidRPr="00230087">
        <w:rPr>
          <w:rFonts w:ascii="Georgia" w:hAnsi="Georgia" w:cs="Times New Roman"/>
          <w:sz w:val="24"/>
          <w:szCs w:val="24"/>
        </w:rPr>
        <w:t>Simultaneously, install Stone columns through the working platform up to a depth of 0.5 m beyond the bottom of the soft clay layer.</w:t>
      </w:r>
    </w:p>
    <w:p w14:paraId="270566CC" w14:textId="77777777" w:rsidR="00963A19" w:rsidRPr="00230087" w:rsidRDefault="00963A19" w:rsidP="00963A19">
      <w:pPr>
        <w:numPr>
          <w:ilvl w:val="0"/>
          <w:numId w:val="6"/>
        </w:numPr>
        <w:jc w:val="both"/>
        <w:rPr>
          <w:rFonts w:ascii="Georgia" w:hAnsi="Georgia" w:cs="Times New Roman"/>
          <w:sz w:val="24"/>
          <w:szCs w:val="24"/>
        </w:rPr>
      </w:pPr>
      <w:r w:rsidRPr="00230087">
        <w:rPr>
          <w:rFonts w:ascii="Georgia" w:hAnsi="Georgia" w:cs="Times New Roman"/>
          <w:sz w:val="24"/>
          <w:szCs w:val="24"/>
        </w:rPr>
        <w:t>Allow the soft clay layers to consolidate under working platform fill.</w:t>
      </w:r>
    </w:p>
    <w:p w14:paraId="15456A24" w14:textId="77777777" w:rsidR="00963A19" w:rsidRPr="00230087" w:rsidRDefault="00963A19" w:rsidP="00963A19">
      <w:pPr>
        <w:numPr>
          <w:ilvl w:val="0"/>
          <w:numId w:val="6"/>
        </w:numPr>
        <w:jc w:val="both"/>
        <w:rPr>
          <w:rFonts w:ascii="Georgia" w:hAnsi="Georgia" w:cs="Times New Roman"/>
          <w:sz w:val="24"/>
          <w:szCs w:val="24"/>
        </w:rPr>
      </w:pPr>
      <w:r w:rsidRPr="00230087">
        <w:rPr>
          <w:rFonts w:ascii="Georgia" w:hAnsi="Georgia" w:cs="Times New Roman"/>
          <w:sz w:val="24"/>
          <w:szCs w:val="24"/>
        </w:rPr>
        <w:lastRenderedPageBreak/>
        <w:t>Place the calculated thickness of breakwater material (rockfill) over the working platform and allow the soft clay layers to consolidate to a 90% consolidation.</w:t>
      </w:r>
    </w:p>
    <w:p w14:paraId="2305AC3D" w14:textId="77777777" w:rsidR="00963A19" w:rsidRPr="00230087" w:rsidRDefault="00963A19" w:rsidP="00963A19">
      <w:pPr>
        <w:numPr>
          <w:ilvl w:val="0"/>
          <w:numId w:val="6"/>
        </w:numPr>
        <w:jc w:val="both"/>
        <w:rPr>
          <w:rFonts w:ascii="Georgia" w:hAnsi="Georgia" w:cs="Times New Roman"/>
          <w:sz w:val="24"/>
          <w:szCs w:val="24"/>
        </w:rPr>
      </w:pPr>
      <w:r w:rsidRPr="00230087">
        <w:rPr>
          <w:rFonts w:ascii="Georgia" w:hAnsi="Georgia" w:cs="Times New Roman"/>
          <w:sz w:val="24"/>
          <w:szCs w:val="24"/>
        </w:rPr>
        <w:t>Continue the stage-wise construction of the breakwater at a place.</w:t>
      </w:r>
    </w:p>
    <w:p w14:paraId="2BAD6CBD" w14:textId="77777777" w:rsidR="00963A19" w:rsidRPr="00230087" w:rsidRDefault="00963A19" w:rsidP="00963A19">
      <w:pPr>
        <w:numPr>
          <w:ilvl w:val="0"/>
          <w:numId w:val="6"/>
        </w:numPr>
        <w:jc w:val="both"/>
        <w:rPr>
          <w:rFonts w:ascii="Georgia" w:hAnsi="Georgia" w:cs="Times New Roman"/>
          <w:sz w:val="24"/>
          <w:szCs w:val="24"/>
        </w:rPr>
      </w:pPr>
      <w:r w:rsidRPr="00230087">
        <w:rPr>
          <w:rFonts w:ascii="Georgia" w:hAnsi="Georgia" w:cs="Times New Roman"/>
          <w:sz w:val="24"/>
          <w:szCs w:val="24"/>
        </w:rPr>
        <w:t xml:space="preserve">Continue steps 6, 7, 8, and 9 till the end of the intertidal region. </w:t>
      </w:r>
    </w:p>
    <w:p w14:paraId="37315A90"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 xml:space="preserve">The sequence of construction of the foundation for the breakwater in intertidal regions is shown in </w:t>
      </w:r>
      <w:r w:rsidRPr="00230087">
        <w:rPr>
          <w:rFonts w:ascii="Georgia" w:hAnsi="Georgia" w:cs="Times New Roman"/>
          <w:b/>
          <w:bCs/>
          <w:sz w:val="24"/>
          <w:szCs w:val="24"/>
        </w:rPr>
        <w:t>Figure 5.2</w:t>
      </w:r>
      <w:r w:rsidRPr="00230087">
        <w:rPr>
          <w:rFonts w:ascii="Georgia" w:hAnsi="Georgia" w:cs="Times New Roman"/>
          <w:sz w:val="24"/>
          <w:szCs w:val="24"/>
        </w:rPr>
        <w:t>.</w:t>
      </w:r>
    </w:p>
    <w:p w14:paraId="7B6C2039"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noProof/>
          <w:sz w:val="24"/>
          <w:szCs w:val="24"/>
        </w:rPr>
        <w:drawing>
          <wp:inline distT="0" distB="0" distL="0" distR="0" wp14:anchorId="45AE6A96" wp14:editId="4F3BDD99">
            <wp:extent cx="6177915" cy="4362450"/>
            <wp:effectExtent l="0" t="0" r="0" b="0"/>
            <wp:docPr id="39" name="Picture 13">
              <a:extLst xmlns:a="http://schemas.openxmlformats.org/drawingml/2006/main">
                <a:ext uri="{FF2B5EF4-FFF2-40B4-BE49-F238E27FC236}">
                  <a16:creationId xmlns:a16="http://schemas.microsoft.com/office/drawing/2014/main" id="{32309C7B-FDC2-0094-1DF6-D25D0D2988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2309C7B-FDC2-0094-1DF6-D25D0D2988E4}"/>
                        </a:ext>
                      </a:extLst>
                    </pic:cNvPr>
                    <pic:cNvPicPr>
                      <a:picLocks noChangeAspect="1"/>
                    </pic:cNvPicPr>
                  </pic:nvPicPr>
                  <pic:blipFill>
                    <a:blip r:embed="rId9"/>
                    <a:stretch>
                      <a:fillRect/>
                    </a:stretch>
                  </pic:blipFill>
                  <pic:spPr>
                    <a:xfrm>
                      <a:off x="0" y="0"/>
                      <a:ext cx="6177915" cy="4362450"/>
                    </a:xfrm>
                    <a:prstGeom prst="rect">
                      <a:avLst/>
                    </a:prstGeom>
                  </pic:spPr>
                </pic:pic>
              </a:graphicData>
            </a:graphic>
          </wp:inline>
        </w:drawing>
      </w:r>
    </w:p>
    <w:p w14:paraId="7E1D29B5"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Figure 3.2 Sequence of construction in intertidal region</w:t>
      </w:r>
    </w:p>
    <w:p w14:paraId="3FD60076" w14:textId="77777777" w:rsidR="00963A19" w:rsidRPr="00230087" w:rsidRDefault="00963A19" w:rsidP="00963A19">
      <w:pPr>
        <w:jc w:val="both"/>
        <w:rPr>
          <w:rFonts w:ascii="Georgia" w:hAnsi="Georgia" w:cs="Times New Roman"/>
          <w:b/>
          <w:sz w:val="24"/>
          <w:szCs w:val="24"/>
        </w:rPr>
      </w:pPr>
    </w:p>
    <w:p w14:paraId="0FDC8483" w14:textId="5C9C9332" w:rsidR="00963A19" w:rsidRPr="00230087" w:rsidRDefault="00D11355" w:rsidP="00963A19">
      <w:pPr>
        <w:jc w:val="both"/>
        <w:rPr>
          <w:rFonts w:ascii="Georgia" w:hAnsi="Georgia" w:cs="Times New Roman"/>
          <w:b/>
          <w:sz w:val="24"/>
          <w:szCs w:val="24"/>
        </w:rPr>
      </w:pPr>
      <w:r w:rsidRPr="00230087">
        <w:rPr>
          <w:rFonts w:ascii="Georgia" w:hAnsi="Georgia" w:cs="Times New Roman"/>
          <w:b/>
          <w:sz w:val="24"/>
          <w:szCs w:val="24"/>
        </w:rPr>
        <w:t>21.3.</w:t>
      </w:r>
      <w:r w:rsidR="00963A19" w:rsidRPr="00230087">
        <w:rPr>
          <w:rFonts w:ascii="Georgia" w:hAnsi="Georgia" w:cs="Times New Roman"/>
          <w:b/>
          <w:sz w:val="24"/>
          <w:szCs w:val="24"/>
        </w:rPr>
        <w:t xml:space="preserve">2. Construction methodology of foundation in the Gulf region </w:t>
      </w:r>
    </w:p>
    <w:p w14:paraId="19D460AC"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From liquefaction analysis, the top 1-6 m of soil is found to be potentially liquefiable, as shown in liquefaction results (</w:t>
      </w:r>
      <w:r w:rsidRPr="00230087">
        <w:rPr>
          <w:rFonts w:ascii="Georgia" w:hAnsi="Georgia" w:cs="Times New Roman"/>
          <w:b/>
          <w:bCs/>
          <w:sz w:val="24"/>
          <w:szCs w:val="24"/>
        </w:rPr>
        <w:t>Table 15.13</w:t>
      </w:r>
      <w:r w:rsidRPr="00230087">
        <w:rPr>
          <w:rFonts w:ascii="Georgia" w:hAnsi="Georgia" w:cs="Times New Roman"/>
          <w:sz w:val="24"/>
          <w:szCs w:val="24"/>
        </w:rPr>
        <w:t xml:space="preserve">). Hence, the ground improvement by vibro-compaction is proposed for the top 6 m, and an improved value is adopted for the modulus is considered for the present analysis. Loose silty sands are to be compacted using deep </w:t>
      </w:r>
      <w:proofErr w:type="spellStart"/>
      <w:r w:rsidRPr="00230087">
        <w:rPr>
          <w:rFonts w:ascii="Georgia" w:hAnsi="Georgia" w:cs="Times New Roman"/>
          <w:sz w:val="24"/>
          <w:szCs w:val="24"/>
        </w:rPr>
        <w:t>Vibro</w:t>
      </w:r>
      <w:proofErr w:type="spellEnd"/>
      <w:r w:rsidRPr="00230087">
        <w:rPr>
          <w:rFonts w:ascii="Georgia" w:hAnsi="Georgia" w:cs="Times New Roman"/>
          <w:sz w:val="24"/>
          <w:szCs w:val="24"/>
        </w:rPr>
        <w:t xml:space="preserve"> compactors. After compacting loose sand layers, a Polypropylene mattress is laid on top of it using barges over which 150 mm to 200 mm of quarry size stones are placed. This works as a floor protector and prevents the seabed from erosion. Rockfill is placed over the floor protector forming a breakwater portion. The sequence of construction is shown in Fig. XXX.</w:t>
      </w:r>
    </w:p>
    <w:p w14:paraId="038D5A1D" w14:textId="77777777" w:rsidR="00963A19" w:rsidRPr="00230087" w:rsidRDefault="00963A19" w:rsidP="00963A19">
      <w:pPr>
        <w:jc w:val="both"/>
        <w:rPr>
          <w:rFonts w:ascii="Georgia" w:hAnsi="Georgia" w:cs="Times New Roman"/>
          <w:sz w:val="24"/>
          <w:szCs w:val="24"/>
        </w:rPr>
      </w:pPr>
    </w:p>
    <w:p w14:paraId="60C6C3C7"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lastRenderedPageBreak/>
        <w:t xml:space="preserve"> Table 15.13 Potentially liquefiable layers in gulf region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415"/>
        <w:gridCol w:w="3117"/>
      </w:tblGrid>
      <w:tr w:rsidR="00963A19" w:rsidRPr="00230087" w14:paraId="21496B90" w14:textId="77777777" w:rsidTr="00375E94">
        <w:trPr>
          <w:trHeight w:val="326"/>
          <w:jc w:val="center"/>
        </w:trPr>
        <w:tc>
          <w:tcPr>
            <w:tcW w:w="1566" w:type="dxa"/>
            <w:shd w:val="clear" w:color="auto" w:fill="auto"/>
            <w:vAlign w:val="center"/>
          </w:tcPr>
          <w:p w14:paraId="4451A0CE"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Borehole no.</w:t>
            </w:r>
          </w:p>
        </w:tc>
        <w:tc>
          <w:tcPr>
            <w:tcW w:w="3415" w:type="dxa"/>
            <w:shd w:val="clear" w:color="auto" w:fill="auto"/>
            <w:vAlign w:val="center"/>
          </w:tcPr>
          <w:p w14:paraId="0A92CDD0"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PGA = 0.225 g</w:t>
            </w:r>
          </w:p>
        </w:tc>
        <w:tc>
          <w:tcPr>
            <w:tcW w:w="3117" w:type="dxa"/>
            <w:vAlign w:val="center"/>
          </w:tcPr>
          <w:p w14:paraId="3CEE6946"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PGA = 0.36 g</w:t>
            </w:r>
          </w:p>
        </w:tc>
      </w:tr>
      <w:tr w:rsidR="00963A19" w:rsidRPr="00230087" w14:paraId="3B56EABF" w14:textId="77777777" w:rsidTr="00375E94">
        <w:trPr>
          <w:trHeight w:val="326"/>
          <w:jc w:val="center"/>
        </w:trPr>
        <w:tc>
          <w:tcPr>
            <w:tcW w:w="1566" w:type="dxa"/>
            <w:shd w:val="clear" w:color="auto" w:fill="auto"/>
            <w:vAlign w:val="center"/>
          </w:tcPr>
          <w:p w14:paraId="18B03195"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GT-SPT4</w:t>
            </w:r>
          </w:p>
        </w:tc>
        <w:tc>
          <w:tcPr>
            <w:tcW w:w="3415" w:type="dxa"/>
            <w:shd w:val="clear" w:color="auto" w:fill="auto"/>
            <w:vAlign w:val="center"/>
          </w:tcPr>
          <w:p w14:paraId="3A6AD26F"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1-9 m, 15-20 m</w:t>
            </w:r>
          </w:p>
        </w:tc>
        <w:tc>
          <w:tcPr>
            <w:tcW w:w="3117" w:type="dxa"/>
            <w:vAlign w:val="center"/>
          </w:tcPr>
          <w:p w14:paraId="2F17B3BB"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1-12 m, 15-20 m</w:t>
            </w:r>
          </w:p>
        </w:tc>
      </w:tr>
      <w:tr w:rsidR="00963A19" w:rsidRPr="00230087" w14:paraId="342CF6FB" w14:textId="77777777" w:rsidTr="00375E94">
        <w:trPr>
          <w:trHeight w:val="326"/>
          <w:jc w:val="center"/>
        </w:trPr>
        <w:tc>
          <w:tcPr>
            <w:tcW w:w="1566" w:type="dxa"/>
            <w:shd w:val="clear" w:color="auto" w:fill="auto"/>
            <w:vAlign w:val="center"/>
          </w:tcPr>
          <w:p w14:paraId="107864C0"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GT-SPT5</w:t>
            </w:r>
          </w:p>
        </w:tc>
        <w:tc>
          <w:tcPr>
            <w:tcW w:w="3415" w:type="dxa"/>
            <w:shd w:val="clear" w:color="auto" w:fill="auto"/>
            <w:vAlign w:val="center"/>
          </w:tcPr>
          <w:p w14:paraId="75BDD889"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1-9 m, 12-20 m</w:t>
            </w:r>
          </w:p>
        </w:tc>
        <w:tc>
          <w:tcPr>
            <w:tcW w:w="3117" w:type="dxa"/>
            <w:vAlign w:val="center"/>
          </w:tcPr>
          <w:p w14:paraId="0F290838"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1-9 m, 12-20 m</w:t>
            </w:r>
          </w:p>
        </w:tc>
      </w:tr>
      <w:tr w:rsidR="00963A19" w:rsidRPr="00230087" w14:paraId="591B619A" w14:textId="77777777" w:rsidTr="00375E94">
        <w:trPr>
          <w:trHeight w:val="326"/>
          <w:jc w:val="center"/>
        </w:trPr>
        <w:tc>
          <w:tcPr>
            <w:tcW w:w="1566" w:type="dxa"/>
            <w:shd w:val="clear" w:color="auto" w:fill="auto"/>
            <w:vAlign w:val="center"/>
          </w:tcPr>
          <w:p w14:paraId="3C0BBC39"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GT-SPT6</w:t>
            </w:r>
          </w:p>
        </w:tc>
        <w:tc>
          <w:tcPr>
            <w:tcW w:w="3415" w:type="dxa"/>
            <w:shd w:val="clear" w:color="auto" w:fill="auto"/>
            <w:vAlign w:val="center"/>
          </w:tcPr>
          <w:p w14:paraId="2940A3A9"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1-6 m</w:t>
            </w:r>
          </w:p>
        </w:tc>
        <w:tc>
          <w:tcPr>
            <w:tcW w:w="3117" w:type="dxa"/>
            <w:vAlign w:val="center"/>
          </w:tcPr>
          <w:p w14:paraId="2FD352C7"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1-6 m</w:t>
            </w:r>
          </w:p>
        </w:tc>
      </w:tr>
      <w:tr w:rsidR="00963A19" w:rsidRPr="00230087" w14:paraId="5960EB59" w14:textId="77777777" w:rsidTr="00375E94">
        <w:trPr>
          <w:trHeight w:val="326"/>
          <w:jc w:val="center"/>
        </w:trPr>
        <w:tc>
          <w:tcPr>
            <w:tcW w:w="1566" w:type="dxa"/>
            <w:shd w:val="clear" w:color="auto" w:fill="auto"/>
            <w:vAlign w:val="center"/>
          </w:tcPr>
          <w:p w14:paraId="0A7C2B76"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GT-SPT7</w:t>
            </w:r>
          </w:p>
        </w:tc>
        <w:tc>
          <w:tcPr>
            <w:tcW w:w="3415" w:type="dxa"/>
            <w:shd w:val="clear" w:color="auto" w:fill="auto"/>
            <w:vAlign w:val="center"/>
          </w:tcPr>
          <w:p w14:paraId="589C1187"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1-6 m, 9-18 m</w:t>
            </w:r>
          </w:p>
        </w:tc>
        <w:tc>
          <w:tcPr>
            <w:tcW w:w="3117" w:type="dxa"/>
            <w:vAlign w:val="center"/>
          </w:tcPr>
          <w:p w14:paraId="765942B4"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1-20 m</w:t>
            </w:r>
          </w:p>
        </w:tc>
      </w:tr>
    </w:tbl>
    <w:p w14:paraId="7631AE30" w14:textId="77777777" w:rsidR="00963A19" w:rsidRPr="00230087" w:rsidRDefault="00963A19" w:rsidP="00963A19">
      <w:pPr>
        <w:jc w:val="both"/>
        <w:rPr>
          <w:rFonts w:ascii="Georgia" w:hAnsi="Georgia" w:cs="Times New Roman"/>
          <w:sz w:val="24"/>
          <w:szCs w:val="24"/>
        </w:rPr>
      </w:pPr>
    </w:p>
    <w:p w14:paraId="6AF4671D" w14:textId="77777777" w:rsidR="00963A19" w:rsidRPr="00230087" w:rsidRDefault="00963A19" w:rsidP="00963A19">
      <w:pPr>
        <w:jc w:val="both"/>
        <w:rPr>
          <w:rFonts w:ascii="Georgia" w:hAnsi="Georgia" w:cs="Times New Roman"/>
          <w:b/>
          <w:bCs/>
          <w:sz w:val="24"/>
          <w:szCs w:val="24"/>
        </w:rPr>
      </w:pPr>
      <w:r w:rsidRPr="00230087">
        <w:rPr>
          <w:rFonts w:ascii="Georgia" w:hAnsi="Georgia" w:cs="Times New Roman"/>
          <w:b/>
          <w:bCs/>
          <w:noProof/>
          <w:sz w:val="24"/>
          <w:szCs w:val="24"/>
        </w:rPr>
        <w:drawing>
          <wp:inline distT="0" distB="0" distL="0" distR="0" wp14:anchorId="46B12002" wp14:editId="1425B602">
            <wp:extent cx="6177915" cy="4284980"/>
            <wp:effectExtent l="0" t="0" r="0" b="1270"/>
            <wp:docPr id="40" name="Picture 6">
              <a:extLst xmlns:a="http://schemas.openxmlformats.org/drawingml/2006/main">
                <a:ext uri="{FF2B5EF4-FFF2-40B4-BE49-F238E27FC236}">
                  <a16:creationId xmlns:a16="http://schemas.microsoft.com/office/drawing/2014/main" id="{A90A55A5-C168-6292-7B65-3FF59C8E5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90A55A5-C168-6292-7B65-3FF59C8E5204}"/>
                        </a:ext>
                      </a:extLst>
                    </pic:cNvPr>
                    <pic:cNvPicPr>
                      <a:picLocks noChangeAspect="1"/>
                    </pic:cNvPicPr>
                  </pic:nvPicPr>
                  <pic:blipFill>
                    <a:blip r:embed="rId10"/>
                    <a:stretch>
                      <a:fillRect/>
                    </a:stretch>
                  </pic:blipFill>
                  <pic:spPr>
                    <a:xfrm>
                      <a:off x="0" y="0"/>
                      <a:ext cx="6177915" cy="4284980"/>
                    </a:xfrm>
                    <a:prstGeom prst="rect">
                      <a:avLst/>
                    </a:prstGeom>
                  </pic:spPr>
                </pic:pic>
              </a:graphicData>
            </a:graphic>
          </wp:inline>
        </w:drawing>
      </w:r>
    </w:p>
    <w:p w14:paraId="3D24B128" w14:textId="77777777" w:rsidR="00963A19" w:rsidRPr="00230087" w:rsidRDefault="00963A19" w:rsidP="00963A19">
      <w:pPr>
        <w:jc w:val="both"/>
        <w:rPr>
          <w:rFonts w:ascii="Georgia" w:hAnsi="Georgia" w:cs="Times New Roman"/>
          <w:b/>
          <w:bCs/>
          <w:sz w:val="24"/>
          <w:szCs w:val="24"/>
        </w:rPr>
      </w:pPr>
      <w:r w:rsidRPr="00230087">
        <w:rPr>
          <w:rFonts w:ascii="Georgia" w:hAnsi="Georgia" w:cs="Times New Roman"/>
          <w:b/>
          <w:bCs/>
          <w:sz w:val="24"/>
          <w:szCs w:val="24"/>
        </w:rPr>
        <w:t>Fig XXX. Sequence of ground improvement in Gulf region</w:t>
      </w:r>
    </w:p>
    <w:p w14:paraId="43AD1B7B" w14:textId="77777777" w:rsidR="00963A19" w:rsidRPr="00230087" w:rsidRDefault="00963A19" w:rsidP="00963A19">
      <w:pPr>
        <w:jc w:val="both"/>
        <w:rPr>
          <w:rFonts w:ascii="Georgia" w:hAnsi="Georgia" w:cs="Times New Roman"/>
          <w:b/>
          <w:bCs/>
          <w:sz w:val="24"/>
          <w:szCs w:val="24"/>
        </w:rPr>
      </w:pPr>
      <w:r w:rsidRPr="00230087">
        <w:rPr>
          <w:rFonts w:ascii="Georgia" w:hAnsi="Georgia" w:cs="Times New Roman"/>
          <w:b/>
          <w:bCs/>
          <w:sz w:val="24"/>
          <w:szCs w:val="24"/>
        </w:rPr>
        <w:t>(1) Typical cross-section of the dam</w:t>
      </w:r>
    </w:p>
    <w:p w14:paraId="63041041"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The cross-section of the dam has four major components i.e., breakwater on the seaside, dredged sand fill embankment on the reservoir side, inverse rock filter, and floor protector. The purpose of the breakwater is to nullify the wave action and to provide suitable tranquillity for the construction of dredged sand fill embankment. The purpose of the dredged sand fill embankment is to carry a tentative 10 lane road and a railway line on its top width and also to hold the fresh water in the reservoir.</w:t>
      </w:r>
    </w:p>
    <w:p w14:paraId="2DF06DE6"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 xml:space="preserve">A cross section as per our design team is shown in </w:t>
      </w:r>
      <w:r w:rsidRPr="00230087">
        <w:rPr>
          <w:rFonts w:ascii="Georgia" w:hAnsi="Georgia" w:cs="Times New Roman"/>
          <w:b/>
          <w:bCs/>
          <w:sz w:val="24"/>
          <w:szCs w:val="24"/>
        </w:rPr>
        <w:t>Figure 5.3.</w:t>
      </w:r>
    </w:p>
    <w:tbl>
      <w:tblPr>
        <w:tblStyle w:val="TableGrid"/>
        <w:tblW w:w="5000" w:type="pct"/>
        <w:tblLook w:val="04A0" w:firstRow="1" w:lastRow="0" w:firstColumn="1" w:lastColumn="0" w:noHBand="0" w:noVBand="1"/>
      </w:tblPr>
      <w:tblGrid>
        <w:gridCol w:w="9016"/>
      </w:tblGrid>
      <w:tr w:rsidR="00963A19" w:rsidRPr="00230087" w14:paraId="6329FD8C" w14:textId="77777777" w:rsidTr="00D049F2">
        <w:trPr>
          <w:trHeight w:val="1840"/>
        </w:trPr>
        <w:tc>
          <w:tcPr>
            <w:tcW w:w="5000" w:type="pct"/>
          </w:tcPr>
          <w:p w14:paraId="7BB4D3B0" w14:textId="77777777" w:rsidR="00963A19" w:rsidRPr="00230087" w:rsidRDefault="00963A19" w:rsidP="00963A19">
            <w:pPr>
              <w:spacing w:after="160" w:line="259" w:lineRule="auto"/>
              <w:jc w:val="both"/>
              <w:rPr>
                <w:rFonts w:ascii="Georgia" w:hAnsi="Georgia" w:cs="Times New Roman"/>
                <w:b/>
                <w:bCs/>
                <w:sz w:val="24"/>
                <w:szCs w:val="24"/>
              </w:rPr>
            </w:pPr>
            <w:r w:rsidRPr="00230087">
              <w:rPr>
                <w:rFonts w:ascii="Georgia" w:hAnsi="Georgia" w:cs="Times New Roman"/>
                <w:noProof/>
                <w:sz w:val="24"/>
                <w:szCs w:val="24"/>
              </w:rPr>
              <w:lastRenderedPageBreak/>
              <w:drawing>
                <wp:inline distT="0" distB="0" distL="0" distR="0" wp14:anchorId="05C436EF" wp14:editId="537C17E2">
                  <wp:extent cx="5585653" cy="1055915"/>
                  <wp:effectExtent l="0" t="0" r="0" b="0"/>
                  <wp:docPr id="57" name="Picture 57" descr="D:\Neeraj\Kalpasar\Presentations\RL 30 m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eraj\Kalpasar\Presentations\RL 30 m image.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7389" t="20853" r="12119" b="52105"/>
                          <a:stretch/>
                        </pic:blipFill>
                        <pic:spPr bwMode="auto">
                          <a:xfrm>
                            <a:off x="0" y="0"/>
                            <a:ext cx="5978565" cy="11301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3A19" w:rsidRPr="00230087" w14:paraId="1DC3AA02" w14:textId="77777777" w:rsidTr="00D049F2">
        <w:trPr>
          <w:trHeight w:val="624"/>
        </w:trPr>
        <w:tc>
          <w:tcPr>
            <w:tcW w:w="5000" w:type="pct"/>
          </w:tcPr>
          <w:p w14:paraId="5CF0D261" w14:textId="77777777" w:rsidR="00963A19" w:rsidRPr="00230087" w:rsidRDefault="00963A19" w:rsidP="00963A19">
            <w:pPr>
              <w:spacing w:after="160" w:line="259" w:lineRule="auto"/>
              <w:jc w:val="both"/>
              <w:rPr>
                <w:rFonts w:ascii="Georgia" w:hAnsi="Georgia" w:cs="Times New Roman"/>
                <w:b/>
                <w:sz w:val="24"/>
                <w:szCs w:val="24"/>
                <w:lang w:val="en-US"/>
              </w:rPr>
            </w:pPr>
            <w:r w:rsidRPr="00230087">
              <w:rPr>
                <w:rFonts w:ascii="Georgia" w:hAnsi="Georgia" w:cs="Times New Roman"/>
                <w:b/>
                <w:bCs/>
                <w:sz w:val="24"/>
                <w:szCs w:val="24"/>
                <w:lang w:val="en-US"/>
              </w:rPr>
              <w:t>Figure 5.3 Cross-section of Kalpasar dam for a seabed level of RL – 25 m (by IIT Team)</w:t>
            </w:r>
          </w:p>
        </w:tc>
      </w:tr>
    </w:tbl>
    <w:p w14:paraId="765DCF3D" w14:textId="77777777" w:rsidR="00963A19" w:rsidRPr="00230087" w:rsidRDefault="00963A19" w:rsidP="00963A19">
      <w:pPr>
        <w:jc w:val="both"/>
        <w:rPr>
          <w:rFonts w:ascii="Georgia" w:hAnsi="Georgia" w:cs="Times New Roman"/>
          <w:b/>
          <w:sz w:val="24"/>
          <w:szCs w:val="24"/>
        </w:rPr>
      </w:pPr>
    </w:p>
    <w:p w14:paraId="07E44010"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5.5 Breakwater</w:t>
      </w:r>
    </w:p>
    <w:p w14:paraId="5A7A64AD"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5.5.1 Components of Breakwater</w:t>
      </w:r>
    </w:p>
    <w:p w14:paraId="247529E6"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b/>
          <w:bCs/>
          <w:sz w:val="24"/>
          <w:szCs w:val="24"/>
        </w:rPr>
        <w:t>Core</w:t>
      </w:r>
      <w:r w:rsidRPr="00230087">
        <w:rPr>
          <w:rFonts w:ascii="Georgia" w:hAnsi="Georgia" w:cs="Times New Roman"/>
          <w:sz w:val="24"/>
          <w:szCs w:val="24"/>
        </w:rPr>
        <w:t xml:space="preserve"> -The purpose of the core is to prevent wave transmission into the other side of the dam; hence the core material shall be quarry rock and well graded. The core material should not be washed out through the armour layers. According to CWPRS design, the core material shall consist of 10 to 500 kg well-graded quarry run. Gradation of the core will be estimated based on the filter criteria. </w:t>
      </w:r>
    </w:p>
    <w:p w14:paraId="3DD5295B"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b/>
          <w:bCs/>
          <w:sz w:val="24"/>
          <w:szCs w:val="24"/>
        </w:rPr>
        <w:t>Toe</w:t>
      </w:r>
      <w:r w:rsidRPr="00230087">
        <w:rPr>
          <w:rFonts w:ascii="Georgia" w:hAnsi="Georgia" w:cs="Times New Roman"/>
          <w:sz w:val="24"/>
          <w:szCs w:val="24"/>
        </w:rPr>
        <w:t xml:space="preserve"> -The Toe functions as the foundation for the armour layer. It also may catch armour units displaced from the armour layer; The Toe is normally constructed of large stones of quarry run or the secondary layer itself is extended to form the toe mound.</w:t>
      </w:r>
    </w:p>
    <w:p w14:paraId="35A068DE"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b/>
          <w:bCs/>
          <w:sz w:val="24"/>
          <w:szCs w:val="24"/>
        </w:rPr>
        <w:t>Filter layer</w:t>
      </w:r>
      <w:r w:rsidRPr="00230087">
        <w:rPr>
          <w:rFonts w:ascii="Georgia" w:hAnsi="Georgia" w:cs="Times New Roman"/>
          <w:sz w:val="24"/>
          <w:szCs w:val="24"/>
        </w:rPr>
        <w:t xml:space="preserve"> -The objective of the filter layer (underlayer) is to prevent the core material from being washed out through the armour layer and also to act as a filter between the core and armour layer. This layer provides a stable bed for the armour layer and also dissipates wave energy passing through the armour layer.</w:t>
      </w:r>
    </w:p>
    <w:p w14:paraId="65E3DA32"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b/>
          <w:bCs/>
          <w:sz w:val="24"/>
          <w:szCs w:val="24"/>
        </w:rPr>
        <w:t>Armour layer</w:t>
      </w:r>
      <w:r w:rsidRPr="00230087">
        <w:rPr>
          <w:rFonts w:ascii="Georgia" w:hAnsi="Georgia" w:cs="Times New Roman"/>
          <w:sz w:val="24"/>
          <w:szCs w:val="24"/>
        </w:rPr>
        <w:t xml:space="preserve"> -The purpose of the armour layer is to protect the core from direct wave action through the dissipation of wave energy. Armour layers are built of large rocks or larger concrete armour units. </w:t>
      </w:r>
      <w:proofErr w:type="spellStart"/>
      <w:r w:rsidRPr="00230087">
        <w:rPr>
          <w:rFonts w:ascii="Georgia" w:hAnsi="Georgia" w:cs="Times New Roman"/>
          <w:sz w:val="24"/>
          <w:szCs w:val="24"/>
        </w:rPr>
        <w:t>Accropode</w:t>
      </w:r>
      <w:r w:rsidRPr="00230087">
        <w:rPr>
          <w:rFonts w:ascii="Georgia" w:hAnsi="Georgia" w:cs="Times New Roman"/>
          <w:sz w:val="24"/>
          <w:szCs w:val="24"/>
          <w:vertAlign w:val="superscript"/>
        </w:rPr>
        <w:t>TM</w:t>
      </w:r>
      <w:proofErr w:type="spellEnd"/>
      <w:r w:rsidRPr="00230087">
        <w:rPr>
          <w:rFonts w:ascii="Georgia" w:hAnsi="Georgia" w:cs="Times New Roman"/>
          <w:sz w:val="24"/>
          <w:szCs w:val="24"/>
        </w:rPr>
        <w:t xml:space="preserve"> II units are finalized as armour units since they are recommended by the </w:t>
      </w:r>
      <w:proofErr w:type="spellStart"/>
      <w:r w:rsidRPr="00230087">
        <w:rPr>
          <w:rFonts w:ascii="Georgia" w:hAnsi="Georgia" w:cs="Times New Roman"/>
          <w:sz w:val="24"/>
          <w:szCs w:val="24"/>
        </w:rPr>
        <w:t>Kalpasar</w:t>
      </w:r>
      <w:proofErr w:type="spellEnd"/>
      <w:r w:rsidRPr="00230087">
        <w:rPr>
          <w:rFonts w:ascii="Georgia" w:hAnsi="Georgia" w:cs="Times New Roman"/>
          <w:sz w:val="24"/>
          <w:szCs w:val="24"/>
        </w:rPr>
        <w:t xml:space="preserve"> department to CWPRS. </w:t>
      </w:r>
    </w:p>
    <w:p w14:paraId="7136B04A"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Rear rock armour is designed based on the permissible wave overtopping and non-breaking waves propagating into the harbour.</w:t>
      </w:r>
    </w:p>
    <w:p w14:paraId="5A15F7F3"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b/>
          <w:bCs/>
          <w:sz w:val="24"/>
          <w:szCs w:val="24"/>
        </w:rPr>
        <w:t>Superstructure</w:t>
      </w:r>
      <w:r w:rsidRPr="00230087">
        <w:rPr>
          <w:rFonts w:ascii="Georgia" w:hAnsi="Georgia" w:cs="Times New Roman"/>
          <w:sz w:val="24"/>
          <w:szCs w:val="24"/>
        </w:rPr>
        <w:t xml:space="preserve"> -The superstructure is used either to reduce the crest elevation or to reduce wave overtopping or as a roadway for traffic or pipelines. The superstructure is usually constructed of concrete.</w:t>
      </w:r>
    </w:p>
    <w:p w14:paraId="17D602DE"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5.5.2 Types of construction and corresponding equipment</w:t>
      </w:r>
    </w:p>
    <w:p w14:paraId="0838AD1C"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 xml:space="preserve">Based on the site-specific conditions, land-based construction or water-borne construction, or a combination of both may be chosen. The choice of equipment is based on the distinction between </w:t>
      </w:r>
      <w:r w:rsidRPr="00230087">
        <w:rPr>
          <w:rFonts w:ascii="Georgia" w:hAnsi="Georgia" w:cs="Times New Roman"/>
          <w:b/>
          <w:bCs/>
          <w:sz w:val="24"/>
          <w:szCs w:val="24"/>
        </w:rPr>
        <w:t>direct dumping of bulk material</w:t>
      </w:r>
      <w:r w:rsidRPr="00230087">
        <w:rPr>
          <w:rFonts w:ascii="Georgia" w:hAnsi="Georgia" w:cs="Times New Roman"/>
          <w:sz w:val="24"/>
          <w:szCs w:val="24"/>
        </w:rPr>
        <w:t xml:space="preserve">, (in case of core), and </w:t>
      </w:r>
      <w:r w:rsidRPr="00230087">
        <w:rPr>
          <w:rFonts w:ascii="Georgia" w:hAnsi="Georgia" w:cs="Times New Roman"/>
          <w:b/>
          <w:bCs/>
          <w:sz w:val="24"/>
          <w:szCs w:val="24"/>
        </w:rPr>
        <w:t>controlled placement (</w:t>
      </w:r>
      <w:r w:rsidRPr="00230087">
        <w:rPr>
          <w:rFonts w:ascii="Georgia" w:hAnsi="Georgia" w:cs="Times New Roman"/>
          <w:sz w:val="24"/>
          <w:szCs w:val="24"/>
        </w:rPr>
        <w:t>individual pieces of armour stone, such as in armour layers and underlayers of</w:t>
      </w:r>
      <w:r w:rsidRPr="00230087">
        <w:rPr>
          <w:rFonts w:ascii="Georgia" w:hAnsi="Georgia" w:cs="Times New Roman"/>
          <w:b/>
          <w:bCs/>
          <w:sz w:val="24"/>
          <w:szCs w:val="24"/>
        </w:rPr>
        <w:t xml:space="preserve"> </w:t>
      </w:r>
      <w:r w:rsidRPr="00230087">
        <w:rPr>
          <w:rFonts w:ascii="Georgia" w:hAnsi="Georgia" w:cs="Times New Roman"/>
          <w:sz w:val="24"/>
          <w:szCs w:val="24"/>
        </w:rPr>
        <w:t xml:space="preserve">slope and/or bed protection works) which is shown ion </w:t>
      </w:r>
      <w:r w:rsidRPr="00230087">
        <w:rPr>
          <w:rFonts w:ascii="Georgia" w:hAnsi="Georgia" w:cs="Times New Roman"/>
          <w:b/>
          <w:bCs/>
          <w:sz w:val="24"/>
          <w:szCs w:val="24"/>
        </w:rPr>
        <w:t>Figure 5.10</w:t>
      </w:r>
      <w:r w:rsidRPr="00230087">
        <w:rPr>
          <w:rFonts w:ascii="Georgia" w:hAnsi="Georgia" w:cs="Times New Roman"/>
          <w:sz w:val="24"/>
          <w:szCs w:val="24"/>
        </w:rPr>
        <w:t>. Controlled placement involves dumping of</w:t>
      </w:r>
      <w:r w:rsidRPr="00230087">
        <w:rPr>
          <w:rFonts w:ascii="Georgia" w:hAnsi="Georgia" w:cs="Times New Roman"/>
          <w:b/>
          <w:bCs/>
          <w:sz w:val="24"/>
          <w:szCs w:val="24"/>
        </w:rPr>
        <w:t xml:space="preserve"> </w:t>
      </w:r>
      <w:r w:rsidRPr="00230087">
        <w:rPr>
          <w:rFonts w:ascii="Georgia" w:hAnsi="Georgia" w:cs="Times New Roman"/>
          <w:sz w:val="24"/>
          <w:szCs w:val="24"/>
        </w:rPr>
        <w:t>limited quantities per cycle or placement of individual stones.</w:t>
      </w:r>
    </w:p>
    <w:p w14:paraId="0155AFF7"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lastRenderedPageBreak/>
        <w:t>Land-based construction</w:t>
      </w:r>
    </w:p>
    <w:p w14:paraId="4F4C5153"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Dumping of bulk material</w:t>
      </w:r>
    </w:p>
    <w:p w14:paraId="3DD8B8A4"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Direct dumping (bulk) of the material can be done using trucks or loaders, hydraulic excavators, or wire-rope cranes. The type of equipment required depends on the size of the job and the working conditions on-site.</w:t>
      </w:r>
    </w:p>
    <w:p w14:paraId="3E304891"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Controlled placement</w:t>
      </w:r>
    </w:p>
    <w:p w14:paraId="5D5CA61C"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Controlled placement may be defined here either as bulk armour stone placement in relatively small quantities per cycle or as the individual placement of heavier pieces of armour stone. A hydraulic excavator and wire-rope crane may be used for this operation. Employment of these equipment depends mainly on their capacity of placing from the working platform.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63A19" w:rsidRPr="00230087" w14:paraId="09105736" w14:textId="77777777" w:rsidTr="00D049F2">
        <w:trPr>
          <w:trHeight w:val="1237"/>
        </w:trPr>
        <w:tc>
          <w:tcPr>
            <w:tcW w:w="5000" w:type="pct"/>
          </w:tcPr>
          <w:p w14:paraId="465D6C4B" w14:textId="77777777" w:rsidR="00963A19" w:rsidRPr="00230087" w:rsidRDefault="00963A19" w:rsidP="00963A19">
            <w:pPr>
              <w:spacing w:after="160" w:line="259" w:lineRule="auto"/>
              <w:jc w:val="both"/>
              <w:rPr>
                <w:rFonts w:ascii="Georgia" w:hAnsi="Georgia" w:cs="Times New Roman"/>
                <w:b/>
                <w:bCs/>
                <w:sz w:val="24"/>
                <w:szCs w:val="24"/>
              </w:rPr>
            </w:pPr>
            <w:r w:rsidRPr="00230087">
              <w:rPr>
                <w:rFonts w:ascii="Georgia" w:hAnsi="Georgia" w:cs="Times New Roman"/>
                <w:noProof/>
                <w:sz w:val="24"/>
                <w:szCs w:val="24"/>
              </w:rPr>
              <w:drawing>
                <wp:inline distT="0" distB="0" distL="0" distR="0" wp14:anchorId="5AAD279F" wp14:editId="3FD5D587">
                  <wp:extent cx="6228918" cy="2841014"/>
                  <wp:effectExtent l="0" t="0" r="0" b="0"/>
                  <wp:docPr id="1357490500" name="Picture 135749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228918" cy="2841014"/>
                          </a:xfrm>
                          <a:prstGeom prst="rect">
                            <a:avLst/>
                          </a:prstGeom>
                        </pic:spPr>
                      </pic:pic>
                    </a:graphicData>
                  </a:graphic>
                </wp:inline>
              </w:drawing>
            </w:r>
          </w:p>
        </w:tc>
      </w:tr>
      <w:tr w:rsidR="00963A19" w:rsidRPr="00230087" w14:paraId="1D87C723" w14:textId="77777777" w:rsidTr="00D049F2">
        <w:trPr>
          <w:trHeight w:val="624"/>
        </w:trPr>
        <w:tc>
          <w:tcPr>
            <w:tcW w:w="5000" w:type="pct"/>
          </w:tcPr>
          <w:p w14:paraId="52EE5D8D" w14:textId="77777777" w:rsidR="00963A19" w:rsidRPr="00230087" w:rsidRDefault="00963A19" w:rsidP="00963A19">
            <w:pPr>
              <w:spacing w:after="160" w:line="259" w:lineRule="auto"/>
              <w:jc w:val="both"/>
              <w:rPr>
                <w:rFonts w:ascii="Georgia" w:hAnsi="Georgia" w:cs="Times New Roman"/>
                <w:b/>
                <w:sz w:val="24"/>
                <w:szCs w:val="24"/>
                <w:lang w:val="en-US"/>
              </w:rPr>
            </w:pPr>
            <w:r w:rsidRPr="00230087">
              <w:rPr>
                <w:rFonts w:ascii="Georgia" w:hAnsi="Georgia" w:cs="Times New Roman"/>
                <w:b/>
                <w:bCs/>
                <w:sz w:val="24"/>
                <w:szCs w:val="24"/>
                <w:lang w:val="en-US"/>
              </w:rPr>
              <w:t>Figure 5.4 Bulk rock dumping by side dumping vessel, split barge and fall pipe, and Land-based dumper (Rouault et al., 2005)</w:t>
            </w:r>
          </w:p>
        </w:tc>
      </w:tr>
    </w:tbl>
    <w:p w14:paraId="7CEF462E" w14:textId="77777777" w:rsidR="00963A19" w:rsidRPr="00230087" w:rsidRDefault="00963A19" w:rsidP="00963A19">
      <w:pPr>
        <w:jc w:val="both"/>
        <w:rPr>
          <w:rFonts w:ascii="Georgia" w:hAnsi="Georgia" w:cs="Times New Roman"/>
          <w:b/>
          <w:sz w:val="24"/>
          <w:szCs w:val="24"/>
        </w:rPr>
      </w:pPr>
    </w:p>
    <w:p w14:paraId="026442F5"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Sea-borne construction</w:t>
      </w:r>
    </w:p>
    <w:p w14:paraId="5B696860"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Dumping of bulk material</w:t>
      </w:r>
    </w:p>
    <w:p w14:paraId="75D60DA1"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 xml:space="preserve">Split-hopper barges, flat-top barges with wheel loader, crane barges equipped with rock trays/skips and side stone-dumping vessels, or side-unloading barges are generally opted for this type. The mechanism of dumping using a flat top barge and side stone dumping vessels is shown in </w:t>
      </w:r>
      <w:r w:rsidRPr="00230087">
        <w:rPr>
          <w:rFonts w:ascii="Georgia" w:hAnsi="Georgia" w:cs="Times New Roman"/>
          <w:b/>
          <w:bCs/>
          <w:sz w:val="24"/>
          <w:szCs w:val="24"/>
        </w:rPr>
        <w:t>Figure</w:t>
      </w:r>
      <w:r w:rsidRPr="00230087">
        <w:rPr>
          <w:rFonts w:ascii="Georgia" w:hAnsi="Georgia" w:cs="Times New Roman"/>
          <w:sz w:val="24"/>
          <w:szCs w:val="24"/>
        </w:rPr>
        <w:t xml:space="preserve"> </w:t>
      </w:r>
      <w:r w:rsidRPr="00230087">
        <w:rPr>
          <w:rFonts w:ascii="Georgia" w:hAnsi="Georgia" w:cs="Times New Roman"/>
          <w:b/>
          <w:sz w:val="24"/>
          <w:szCs w:val="24"/>
        </w:rPr>
        <w:t>5.11</w:t>
      </w:r>
      <w:r w:rsidRPr="00230087">
        <w:rPr>
          <w:rFonts w:ascii="Georgia" w:hAnsi="Georgia" w:cs="Times New Roman"/>
          <w:sz w:val="24"/>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63A19" w:rsidRPr="00230087" w14:paraId="3A100CD8" w14:textId="77777777" w:rsidTr="00D049F2">
        <w:trPr>
          <w:trHeight w:val="1237"/>
        </w:trPr>
        <w:tc>
          <w:tcPr>
            <w:tcW w:w="5000" w:type="pct"/>
          </w:tcPr>
          <w:p w14:paraId="2FD5D9C4" w14:textId="77777777" w:rsidR="00963A19" w:rsidRPr="00230087" w:rsidRDefault="00963A19" w:rsidP="00963A19">
            <w:pPr>
              <w:spacing w:after="160" w:line="259" w:lineRule="auto"/>
              <w:jc w:val="both"/>
              <w:rPr>
                <w:rFonts w:ascii="Georgia" w:hAnsi="Georgia" w:cs="Times New Roman"/>
                <w:b/>
                <w:bCs/>
                <w:sz w:val="24"/>
                <w:szCs w:val="24"/>
              </w:rPr>
            </w:pPr>
            <w:r w:rsidRPr="00230087">
              <w:rPr>
                <w:rFonts w:ascii="Georgia" w:hAnsi="Georgia" w:cs="Times New Roman"/>
                <w:b/>
                <w:bCs/>
                <w:noProof/>
                <w:sz w:val="24"/>
                <w:szCs w:val="24"/>
              </w:rPr>
              <w:lastRenderedPageBreak/>
              <w:drawing>
                <wp:inline distT="0" distB="0" distL="0" distR="0" wp14:anchorId="096D82EC" wp14:editId="49445A45">
                  <wp:extent cx="5429250" cy="2258307"/>
                  <wp:effectExtent l="0" t="0" r="0" b="0"/>
                  <wp:docPr id="519165248" name="Picture 5191652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65248" name="Picture 519165248"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29250" cy="2258307"/>
                          </a:xfrm>
                          <a:prstGeom prst="rect">
                            <a:avLst/>
                          </a:prstGeom>
                        </pic:spPr>
                      </pic:pic>
                    </a:graphicData>
                  </a:graphic>
                </wp:inline>
              </w:drawing>
            </w:r>
          </w:p>
        </w:tc>
      </w:tr>
      <w:tr w:rsidR="00963A19" w:rsidRPr="00230087" w14:paraId="139C1443" w14:textId="77777777" w:rsidTr="00D049F2">
        <w:trPr>
          <w:trHeight w:val="624"/>
        </w:trPr>
        <w:tc>
          <w:tcPr>
            <w:tcW w:w="5000" w:type="pct"/>
          </w:tcPr>
          <w:p w14:paraId="14C98FBD" w14:textId="77777777" w:rsidR="00963A19" w:rsidRPr="00230087" w:rsidRDefault="00963A19" w:rsidP="00963A19">
            <w:pPr>
              <w:spacing w:after="160" w:line="259" w:lineRule="auto"/>
              <w:jc w:val="both"/>
              <w:rPr>
                <w:rFonts w:ascii="Georgia" w:hAnsi="Georgia" w:cs="Times New Roman"/>
                <w:b/>
                <w:sz w:val="24"/>
                <w:szCs w:val="24"/>
                <w:lang w:val="en-US"/>
              </w:rPr>
            </w:pPr>
            <w:r w:rsidRPr="00230087">
              <w:rPr>
                <w:rFonts w:ascii="Georgia" w:hAnsi="Georgia" w:cs="Times New Roman"/>
                <w:b/>
                <w:bCs/>
                <w:sz w:val="24"/>
                <w:szCs w:val="24"/>
                <w:lang w:val="en-US"/>
              </w:rPr>
              <w:t>Figure 5.5 Mechanism of dumping in Flat top barge and Side Stone-dumping vessel (Rouault et al., 2005)</w:t>
            </w:r>
          </w:p>
        </w:tc>
      </w:tr>
    </w:tbl>
    <w:p w14:paraId="65C21692" w14:textId="77777777" w:rsidR="00963A19" w:rsidRPr="00230087" w:rsidRDefault="00963A19" w:rsidP="00963A19">
      <w:pPr>
        <w:jc w:val="both"/>
        <w:rPr>
          <w:rFonts w:ascii="Georgia" w:hAnsi="Georgia" w:cs="Times New Roman"/>
          <w:sz w:val="24"/>
          <w:szCs w:val="24"/>
        </w:rPr>
      </w:pPr>
    </w:p>
    <w:p w14:paraId="61E8BCC6"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Controlled placement</w:t>
      </w:r>
    </w:p>
    <w:p w14:paraId="389EDAB0"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ab/>
        <w:t>Side stone-dumping vessel or barge, flat-top barges with a wheel loader or excavator, Pontoon or vessel with a wire-rope crane, Fall-pipe vessels are different types of equipment used for controlled placement in seaborne construction.</w:t>
      </w:r>
    </w:p>
    <w:p w14:paraId="413854D9"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21.4 Sequence of Construction</w:t>
      </w:r>
    </w:p>
    <w:p w14:paraId="291BEA8A"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21.4.1. Dyke</w:t>
      </w:r>
    </w:p>
    <w:p w14:paraId="2F018494"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 xml:space="preserve">The information regarding the detailed construction methodology and equipment to be adopted are given in CIRIA C683 and BS 6349-7. The final methodology to be adopted for the current project should be in line with the codes CIRIA C683 and BS 6349-7. The important phases of the construction of rubble mound breakwater are </w:t>
      </w:r>
    </w:p>
    <w:p w14:paraId="6847F070" w14:textId="77777777" w:rsidR="00963A19" w:rsidRPr="00230087" w:rsidRDefault="00963A19" w:rsidP="00963A19">
      <w:pPr>
        <w:numPr>
          <w:ilvl w:val="0"/>
          <w:numId w:val="2"/>
        </w:numPr>
        <w:jc w:val="both"/>
        <w:rPr>
          <w:rFonts w:ascii="Georgia" w:hAnsi="Georgia" w:cs="Times New Roman"/>
          <w:sz w:val="24"/>
          <w:szCs w:val="24"/>
        </w:rPr>
      </w:pPr>
      <w:r w:rsidRPr="00230087">
        <w:rPr>
          <w:rFonts w:ascii="Georgia" w:hAnsi="Georgia" w:cs="Times New Roman"/>
          <w:sz w:val="24"/>
          <w:szCs w:val="24"/>
        </w:rPr>
        <w:t>Placement of mattresses on the bottom (if needed).</w:t>
      </w:r>
    </w:p>
    <w:p w14:paraId="2ADFEE40" w14:textId="77777777" w:rsidR="00963A19" w:rsidRPr="00230087" w:rsidRDefault="00963A19" w:rsidP="00963A19">
      <w:pPr>
        <w:numPr>
          <w:ilvl w:val="0"/>
          <w:numId w:val="2"/>
        </w:numPr>
        <w:jc w:val="both"/>
        <w:rPr>
          <w:rFonts w:ascii="Georgia" w:hAnsi="Georgia" w:cs="Times New Roman"/>
          <w:sz w:val="24"/>
          <w:szCs w:val="24"/>
        </w:rPr>
      </w:pPr>
      <w:r w:rsidRPr="00230087">
        <w:rPr>
          <w:rFonts w:ascii="Georgia" w:hAnsi="Georgia" w:cs="Times New Roman"/>
          <w:sz w:val="24"/>
          <w:szCs w:val="24"/>
        </w:rPr>
        <w:t>Placement of core fill.</w:t>
      </w:r>
    </w:p>
    <w:p w14:paraId="6BC3E6DD" w14:textId="77777777" w:rsidR="00963A19" w:rsidRPr="00230087" w:rsidRDefault="00963A19" w:rsidP="00963A19">
      <w:pPr>
        <w:numPr>
          <w:ilvl w:val="0"/>
          <w:numId w:val="2"/>
        </w:numPr>
        <w:jc w:val="both"/>
        <w:rPr>
          <w:rFonts w:ascii="Georgia" w:hAnsi="Georgia" w:cs="Times New Roman"/>
          <w:sz w:val="24"/>
          <w:szCs w:val="24"/>
        </w:rPr>
      </w:pPr>
      <w:r w:rsidRPr="00230087">
        <w:rPr>
          <w:rFonts w:ascii="Georgia" w:hAnsi="Georgia" w:cs="Times New Roman"/>
          <w:sz w:val="24"/>
          <w:szCs w:val="24"/>
        </w:rPr>
        <w:t>Placement of core structures.</w:t>
      </w:r>
    </w:p>
    <w:p w14:paraId="557C8F6A" w14:textId="77777777" w:rsidR="00963A19" w:rsidRPr="00230087" w:rsidRDefault="00963A19" w:rsidP="00963A19">
      <w:pPr>
        <w:numPr>
          <w:ilvl w:val="0"/>
          <w:numId w:val="2"/>
        </w:numPr>
        <w:jc w:val="both"/>
        <w:rPr>
          <w:rFonts w:ascii="Georgia" w:hAnsi="Georgia" w:cs="Times New Roman"/>
          <w:sz w:val="24"/>
          <w:szCs w:val="24"/>
        </w:rPr>
      </w:pPr>
      <w:r w:rsidRPr="00230087">
        <w:rPr>
          <w:rFonts w:ascii="Georgia" w:hAnsi="Georgia" w:cs="Times New Roman"/>
          <w:sz w:val="24"/>
          <w:szCs w:val="24"/>
        </w:rPr>
        <w:t>Placement of sublayers.</w:t>
      </w:r>
    </w:p>
    <w:p w14:paraId="2696BB56" w14:textId="77777777" w:rsidR="00963A19" w:rsidRPr="00230087" w:rsidRDefault="00963A19" w:rsidP="00963A19">
      <w:pPr>
        <w:numPr>
          <w:ilvl w:val="0"/>
          <w:numId w:val="2"/>
        </w:numPr>
        <w:jc w:val="both"/>
        <w:rPr>
          <w:rFonts w:ascii="Georgia" w:hAnsi="Georgia" w:cs="Times New Roman"/>
          <w:sz w:val="24"/>
          <w:szCs w:val="24"/>
        </w:rPr>
      </w:pPr>
      <w:r w:rsidRPr="00230087">
        <w:rPr>
          <w:rFonts w:ascii="Georgia" w:hAnsi="Georgia" w:cs="Times New Roman"/>
          <w:sz w:val="24"/>
          <w:szCs w:val="24"/>
        </w:rPr>
        <w:t xml:space="preserve">Placement of </w:t>
      </w:r>
      <w:proofErr w:type="spellStart"/>
      <w:r w:rsidRPr="00230087">
        <w:rPr>
          <w:rFonts w:ascii="Georgia" w:hAnsi="Georgia" w:cs="Times New Roman"/>
          <w:sz w:val="24"/>
          <w:szCs w:val="24"/>
        </w:rPr>
        <w:t>armor</w:t>
      </w:r>
      <w:proofErr w:type="spellEnd"/>
      <w:r w:rsidRPr="00230087">
        <w:rPr>
          <w:rFonts w:ascii="Georgia" w:hAnsi="Georgia" w:cs="Times New Roman"/>
          <w:sz w:val="24"/>
          <w:szCs w:val="24"/>
        </w:rPr>
        <w:t xml:space="preserve"> layers.</w:t>
      </w:r>
    </w:p>
    <w:p w14:paraId="7F9DA64F" w14:textId="77777777" w:rsidR="00963A19" w:rsidRPr="00230087" w:rsidRDefault="00963A19" w:rsidP="00963A19">
      <w:pPr>
        <w:numPr>
          <w:ilvl w:val="0"/>
          <w:numId w:val="2"/>
        </w:numPr>
        <w:jc w:val="both"/>
        <w:rPr>
          <w:rFonts w:ascii="Georgia" w:hAnsi="Georgia" w:cs="Times New Roman"/>
          <w:sz w:val="24"/>
          <w:szCs w:val="24"/>
        </w:rPr>
      </w:pPr>
      <w:r w:rsidRPr="00230087">
        <w:rPr>
          <w:rFonts w:ascii="Georgia" w:hAnsi="Georgia" w:cs="Times New Roman"/>
          <w:sz w:val="24"/>
          <w:szCs w:val="24"/>
        </w:rPr>
        <w:t>Placement of crown slabs and wave screen.</w:t>
      </w:r>
    </w:p>
    <w:p w14:paraId="5E021D42" w14:textId="77777777" w:rsidR="00963A19" w:rsidRPr="00230087" w:rsidRDefault="00963A19" w:rsidP="00963A19">
      <w:pPr>
        <w:numPr>
          <w:ilvl w:val="0"/>
          <w:numId w:val="2"/>
        </w:numPr>
        <w:jc w:val="both"/>
        <w:rPr>
          <w:rFonts w:ascii="Georgia" w:hAnsi="Georgia" w:cs="Times New Roman"/>
          <w:sz w:val="24"/>
          <w:szCs w:val="24"/>
        </w:rPr>
      </w:pPr>
      <w:r w:rsidRPr="00230087">
        <w:rPr>
          <w:rFonts w:ascii="Georgia" w:hAnsi="Georgia" w:cs="Times New Roman"/>
          <w:sz w:val="24"/>
          <w:szCs w:val="24"/>
        </w:rPr>
        <w:t>Placement of shoulders.</w:t>
      </w:r>
    </w:p>
    <w:p w14:paraId="122950DC" w14:textId="77777777" w:rsidR="00963A19" w:rsidRPr="00230087" w:rsidRDefault="00963A19" w:rsidP="00963A19">
      <w:pPr>
        <w:numPr>
          <w:ilvl w:val="0"/>
          <w:numId w:val="2"/>
        </w:numPr>
        <w:jc w:val="both"/>
        <w:rPr>
          <w:rFonts w:ascii="Georgia" w:hAnsi="Georgia" w:cs="Times New Roman"/>
          <w:sz w:val="24"/>
          <w:szCs w:val="24"/>
        </w:rPr>
      </w:pPr>
      <w:r w:rsidRPr="00230087">
        <w:rPr>
          <w:rFonts w:ascii="Georgia" w:hAnsi="Georgia" w:cs="Times New Roman"/>
          <w:sz w:val="24"/>
          <w:szCs w:val="24"/>
        </w:rPr>
        <w:t xml:space="preserve">Completion and adjustment of </w:t>
      </w:r>
      <w:proofErr w:type="spellStart"/>
      <w:r w:rsidRPr="00230087">
        <w:rPr>
          <w:rFonts w:ascii="Georgia" w:hAnsi="Georgia" w:cs="Times New Roman"/>
          <w:sz w:val="24"/>
          <w:szCs w:val="24"/>
        </w:rPr>
        <w:t>armor</w:t>
      </w:r>
      <w:proofErr w:type="spellEnd"/>
      <w:r w:rsidRPr="00230087">
        <w:rPr>
          <w:rFonts w:ascii="Georgia" w:hAnsi="Georgia" w:cs="Times New Roman"/>
          <w:sz w:val="24"/>
          <w:szCs w:val="24"/>
        </w:rPr>
        <w:t>.</w:t>
      </w:r>
    </w:p>
    <w:p w14:paraId="560FC044"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 xml:space="preserve">The typical plan of different methods of construction is discussed in the following section. </w:t>
      </w:r>
    </w:p>
    <w:p w14:paraId="354FE152"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A typical plan of a land-based operation (CIRIA C683).</w:t>
      </w:r>
    </w:p>
    <w:p w14:paraId="5483E0DA" w14:textId="77777777" w:rsidR="00963A19" w:rsidRPr="00230087" w:rsidRDefault="00963A19" w:rsidP="00963A19">
      <w:pPr>
        <w:numPr>
          <w:ilvl w:val="0"/>
          <w:numId w:val="3"/>
        </w:numPr>
        <w:jc w:val="both"/>
        <w:rPr>
          <w:rFonts w:ascii="Georgia" w:hAnsi="Georgia" w:cs="Times New Roman"/>
          <w:sz w:val="24"/>
          <w:szCs w:val="24"/>
        </w:rPr>
      </w:pPr>
      <w:r w:rsidRPr="00230087">
        <w:rPr>
          <w:rFonts w:ascii="Georgia" w:hAnsi="Georgia" w:cs="Times New Roman"/>
          <w:sz w:val="24"/>
          <w:szCs w:val="24"/>
        </w:rPr>
        <w:t xml:space="preserve">Placing of quarry run core by dump trucks. </w:t>
      </w:r>
    </w:p>
    <w:p w14:paraId="6255F1C5" w14:textId="77777777" w:rsidR="00963A19" w:rsidRPr="00230087" w:rsidRDefault="00963A19" w:rsidP="00963A19">
      <w:pPr>
        <w:numPr>
          <w:ilvl w:val="0"/>
          <w:numId w:val="3"/>
        </w:numPr>
        <w:jc w:val="both"/>
        <w:rPr>
          <w:rFonts w:ascii="Georgia" w:hAnsi="Georgia" w:cs="Times New Roman"/>
          <w:sz w:val="24"/>
          <w:szCs w:val="24"/>
        </w:rPr>
      </w:pPr>
      <w:r w:rsidRPr="00230087">
        <w:rPr>
          <w:rFonts w:ascii="Georgia" w:hAnsi="Georgia" w:cs="Times New Roman"/>
          <w:sz w:val="24"/>
          <w:szCs w:val="24"/>
        </w:rPr>
        <w:lastRenderedPageBreak/>
        <w:t>Placing remainder of the core by crawler crane and/or excavator.</w:t>
      </w:r>
    </w:p>
    <w:p w14:paraId="162905F5" w14:textId="77777777" w:rsidR="00963A19" w:rsidRPr="00230087" w:rsidRDefault="00963A19" w:rsidP="00963A19">
      <w:pPr>
        <w:numPr>
          <w:ilvl w:val="0"/>
          <w:numId w:val="3"/>
        </w:numPr>
        <w:jc w:val="both"/>
        <w:rPr>
          <w:rFonts w:ascii="Georgia" w:hAnsi="Georgia" w:cs="Times New Roman"/>
          <w:sz w:val="24"/>
          <w:szCs w:val="24"/>
        </w:rPr>
      </w:pPr>
      <w:r w:rsidRPr="00230087">
        <w:rPr>
          <w:rFonts w:ascii="Georgia" w:hAnsi="Georgia" w:cs="Times New Roman"/>
          <w:sz w:val="24"/>
          <w:szCs w:val="24"/>
        </w:rPr>
        <w:t xml:space="preserve">Placing scour protection with a crawler crane. </w:t>
      </w:r>
    </w:p>
    <w:p w14:paraId="3ED6575A" w14:textId="77777777" w:rsidR="00963A19" w:rsidRPr="00230087" w:rsidRDefault="00963A19" w:rsidP="00963A19">
      <w:pPr>
        <w:numPr>
          <w:ilvl w:val="0"/>
          <w:numId w:val="3"/>
        </w:numPr>
        <w:jc w:val="both"/>
        <w:rPr>
          <w:rFonts w:ascii="Georgia" w:hAnsi="Georgia" w:cs="Times New Roman"/>
          <w:sz w:val="24"/>
          <w:szCs w:val="24"/>
        </w:rPr>
      </w:pPr>
      <w:r w:rsidRPr="00230087">
        <w:rPr>
          <w:rFonts w:ascii="Georgia" w:hAnsi="Georgia" w:cs="Times New Roman"/>
          <w:sz w:val="24"/>
          <w:szCs w:val="24"/>
        </w:rPr>
        <w:t>Placing of underlayer by crawler crane or excavator.</w:t>
      </w:r>
    </w:p>
    <w:p w14:paraId="3FE1FF3F" w14:textId="77777777" w:rsidR="00963A19" w:rsidRPr="00230087" w:rsidRDefault="00963A19" w:rsidP="00963A19">
      <w:pPr>
        <w:numPr>
          <w:ilvl w:val="0"/>
          <w:numId w:val="3"/>
        </w:numPr>
        <w:jc w:val="both"/>
        <w:rPr>
          <w:rFonts w:ascii="Georgia" w:hAnsi="Georgia" w:cs="Times New Roman"/>
          <w:sz w:val="24"/>
          <w:szCs w:val="24"/>
        </w:rPr>
      </w:pPr>
      <w:r w:rsidRPr="00230087">
        <w:rPr>
          <w:rFonts w:ascii="Georgia" w:hAnsi="Georgia" w:cs="Times New Roman"/>
          <w:sz w:val="24"/>
          <w:szCs w:val="24"/>
        </w:rPr>
        <w:t xml:space="preserve">Placing of the toe on the seaward slope by crane or excavator. </w:t>
      </w:r>
    </w:p>
    <w:p w14:paraId="5C09EEC6" w14:textId="77777777" w:rsidR="00963A19" w:rsidRPr="00230087" w:rsidRDefault="00963A19" w:rsidP="00963A19">
      <w:pPr>
        <w:numPr>
          <w:ilvl w:val="0"/>
          <w:numId w:val="3"/>
        </w:numPr>
        <w:jc w:val="both"/>
        <w:rPr>
          <w:rFonts w:ascii="Georgia" w:hAnsi="Georgia" w:cs="Times New Roman"/>
          <w:sz w:val="24"/>
          <w:szCs w:val="24"/>
        </w:rPr>
      </w:pPr>
      <w:r w:rsidRPr="00230087">
        <w:rPr>
          <w:rFonts w:ascii="Georgia" w:hAnsi="Georgia" w:cs="Times New Roman"/>
          <w:sz w:val="24"/>
          <w:szCs w:val="24"/>
        </w:rPr>
        <w:t>Placing of armour layer on the seaward slope by crane or excavator.</w:t>
      </w:r>
    </w:p>
    <w:p w14:paraId="041A0870"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A typical plan of a waterborne operation (CIRIA C683).</w:t>
      </w:r>
    </w:p>
    <w:p w14:paraId="75C25061" w14:textId="77777777" w:rsidR="00963A19" w:rsidRPr="00230087" w:rsidRDefault="00963A19" w:rsidP="00963A19">
      <w:pPr>
        <w:numPr>
          <w:ilvl w:val="0"/>
          <w:numId w:val="4"/>
        </w:numPr>
        <w:jc w:val="both"/>
        <w:rPr>
          <w:rFonts w:ascii="Georgia" w:hAnsi="Georgia" w:cs="Times New Roman"/>
          <w:sz w:val="24"/>
          <w:szCs w:val="24"/>
        </w:rPr>
      </w:pPr>
      <w:r w:rsidRPr="00230087">
        <w:rPr>
          <w:rFonts w:ascii="Georgia" w:hAnsi="Georgia" w:cs="Times New Roman"/>
          <w:sz w:val="24"/>
          <w:szCs w:val="24"/>
        </w:rPr>
        <w:t xml:space="preserve">Placing scour protection, from side stone-dumping vessels. </w:t>
      </w:r>
    </w:p>
    <w:p w14:paraId="3A929313" w14:textId="77777777" w:rsidR="00963A19" w:rsidRPr="00230087" w:rsidRDefault="00963A19" w:rsidP="00963A19">
      <w:pPr>
        <w:numPr>
          <w:ilvl w:val="0"/>
          <w:numId w:val="4"/>
        </w:numPr>
        <w:jc w:val="both"/>
        <w:rPr>
          <w:rFonts w:ascii="Georgia" w:hAnsi="Georgia" w:cs="Times New Roman"/>
          <w:sz w:val="24"/>
          <w:szCs w:val="24"/>
        </w:rPr>
      </w:pPr>
      <w:r w:rsidRPr="00230087">
        <w:rPr>
          <w:rFonts w:ascii="Georgia" w:hAnsi="Georgia" w:cs="Times New Roman"/>
          <w:sz w:val="24"/>
          <w:szCs w:val="24"/>
        </w:rPr>
        <w:t xml:space="preserve">Placing of quarry run core from split-hopper barge (up to 3 m below water level), then tipping with wheel loader from a flat-top barge or by a floating crane. </w:t>
      </w:r>
    </w:p>
    <w:p w14:paraId="242100DE" w14:textId="77777777" w:rsidR="00963A19" w:rsidRPr="00230087" w:rsidRDefault="00963A19" w:rsidP="00963A19">
      <w:pPr>
        <w:numPr>
          <w:ilvl w:val="0"/>
          <w:numId w:val="4"/>
        </w:numPr>
        <w:jc w:val="both"/>
        <w:rPr>
          <w:rFonts w:ascii="Georgia" w:hAnsi="Georgia" w:cs="Times New Roman"/>
          <w:sz w:val="24"/>
          <w:szCs w:val="24"/>
        </w:rPr>
      </w:pPr>
      <w:r w:rsidRPr="00230087">
        <w:rPr>
          <w:rFonts w:ascii="Georgia" w:hAnsi="Georgia" w:cs="Times New Roman"/>
          <w:sz w:val="24"/>
          <w:szCs w:val="24"/>
        </w:rPr>
        <w:t xml:space="preserve">Trimming of slopes and placing of underlayer by floating hydraulic excavator and/or floating crane. </w:t>
      </w:r>
    </w:p>
    <w:p w14:paraId="212B0AA2" w14:textId="77777777" w:rsidR="00963A19" w:rsidRPr="00230087" w:rsidRDefault="00963A19" w:rsidP="00963A19">
      <w:pPr>
        <w:numPr>
          <w:ilvl w:val="0"/>
          <w:numId w:val="4"/>
        </w:numPr>
        <w:jc w:val="both"/>
        <w:rPr>
          <w:rFonts w:ascii="Georgia" w:hAnsi="Georgia" w:cs="Times New Roman"/>
          <w:sz w:val="24"/>
          <w:szCs w:val="24"/>
        </w:rPr>
      </w:pPr>
      <w:r w:rsidRPr="00230087">
        <w:rPr>
          <w:rFonts w:ascii="Georgia" w:hAnsi="Georgia" w:cs="Times New Roman"/>
          <w:sz w:val="24"/>
          <w:szCs w:val="24"/>
        </w:rPr>
        <w:t xml:space="preserve">Placing of the toe on the seaward slope by side stone-dumping vessel or floating crane. </w:t>
      </w:r>
    </w:p>
    <w:p w14:paraId="0B43B55B" w14:textId="77777777" w:rsidR="00963A19" w:rsidRPr="00230087" w:rsidRDefault="00963A19" w:rsidP="00963A19">
      <w:pPr>
        <w:numPr>
          <w:ilvl w:val="0"/>
          <w:numId w:val="4"/>
        </w:numPr>
        <w:jc w:val="both"/>
        <w:rPr>
          <w:rFonts w:ascii="Georgia" w:hAnsi="Georgia" w:cs="Times New Roman"/>
          <w:sz w:val="24"/>
          <w:szCs w:val="24"/>
        </w:rPr>
      </w:pPr>
      <w:r w:rsidRPr="00230087">
        <w:rPr>
          <w:rFonts w:ascii="Georgia" w:hAnsi="Georgia" w:cs="Times New Roman"/>
          <w:sz w:val="24"/>
          <w:szCs w:val="24"/>
        </w:rPr>
        <w:t>Placing of armour layer slope by a floating crane.</w:t>
      </w:r>
    </w:p>
    <w:p w14:paraId="3F9128FE"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Combination of both the methods</w:t>
      </w:r>
    </w:p>
    <w:p w14:paraId="3EDE764F" w14:textId="77777777" w:rsidR="00963A19" w:rsidRPr="00230087" w:rsidRDefault="00963A19" w:rsidP="00963A19">
      <w:pPr>
        <w:numPr>
          <w:ilvl w:val="0"/>
          <w:numId w:val="5"/>
        </w:numPr>
        <w:jc w:val="both"/>
        <w:rPr>
          <w:rFonts w:ascii="Georgia" w:hAnsi="Georgia" w:cs="Times New Roman"/>
          <w:sz w:val="24"/>
          <w:szCs w:val="24"/>
        </w:rPr>
      </w:pPr>
      <w:r w:rsidRPr="00230087">
        <w:rPr>
          <w:rFonts w:ascii="Georgia" w:hAnsi="Georgia" w:cs="Times New Roman"/>
          <w:sz w:val="24"/>
          <w:szCs w:val="24"/>
        </w:rPr>
        <w:t>Placement of core by dump barge.</w:t>
      </w:r>
    </w:p>
    <w:p w14:paraId="776D8CF6" w14:textId="77777777" w:rsidR="00963A19" w:rsidRPr="00230087" w:rsidRDefault="00963A19" w:rsidP="00963A19">
      <w:pPr>
        <w:numPr>
          <w:ilvl w:val="0"/>
          <w:numId w:val="5"/>
        </w:numPr>
        <w:jc w:val="both"/>
        <w:rPr>
          <w:rFonts w:ascii="Georgia" w:hAnsi="Georgia" w:cs="Times New Roman"/>
          <w:sz w:val="24"/>
          <w:szCs w:val="24"/>
        </w:rPr>
      </w:pPr>
      <w:r w:rsidRPr="00230087">
        <w:rPr>
          <w:rFonts w:ascii="Georgia" w:hAnsi="Georgia" w:cs="Times New Roman"/>
          <w:sz w:val="24"/>
          <w:szCs w:val="24"/>
        </w:rPr>
        <w:t>Placement of the upper core by rear dump trucks.</w:t>
      </w:r>
    </w:p>
    <w:p w14:paraId="40C5B885" w14:textId="77777777" w:rsidR="00963A19" w:rsidRPr="00230087" w:rsidRDefault="00963A19" w:rsidP="00963A19">
      <w:pPr>
        <w:numPr>
          <w:ilvl w:val="0"/>
          <w:numId w:val="5"/>
        </w:numPr>
        <w:jc w:val="both"/>
        <w:rPr>
          <w:rFonts w:ascii="Georgia" w:hAnsi="Georgia" w:cs="Times New Roman"/>
          <w:sz w:val="24"/>
          <w:szCs w:val="24"/>
        </w:rPr>
      </w:pPr>
      <w:r w:rsidRPr="00230087">
        <w:rPr>
          <w:rFonts w:ascii="Georgia" w:hAnsi="Georgia" w:cs="Times New Roman"/>
          <w:sz w:val="24"/>
          <w:szCs w:val="24"/>
        </w:rPr>
        <w:t>Adjustments of the slopes by crawler crane.</w:t>
      </w:r>
    </w:p>
    <w:p w14:paraId="7C44A998" w14:textId="77777777" w:rsidR="00963A19" w:rsidRPr="00230087" w:rsidRDefault="00963A19" w:rsidP="00963A19">
      <w:pPr>
        <w:numPr>
          <w:ilvl w:val="0"/>
          <w:numId w:val="5"/>
        </w:numPr>
        <w:jc w:val="both"/>
        <w:rPr>
          <w:rFonts w:ascii="Georgia" w:hAnsi="Georgia" w:cs="Times New Roman"/>
          <w:sz w:val="24"/>
          <w:szCs w:val="24"/>
        </w:rPr>
      </w:pPr>
      <w:r w:rsidRPr="00230087">
        <w:rPr>
          <w:rFonts w:ascii="Georgia" w:hAnsi="Georgia" w:cs="Times New Roman"/>
          <w:sz w:val="24"/>
          <w:szCs w:val="24"/>
        </w:rPr>
        <w:t>Placement of the second sublayer on the core</w:t>
      </w:r>
    </w:p>
    <w:p w14:paraId="712B1FE8" w14:textId="77777777" w:rsidR="00963A19" w:rsidRPr="00230087" w:rsidRDefault="00963A19" w:rsidP="00963A19">
      <w:pPr>
        <w:numPr>
          <w:ilvl w:val="0"/>
          <w:numId w:val="5"/>
        </w:numPr>
        <w:jc w:val="both"/>
        <w:rPr>
          <w:rFonts w:ascii="Georgia" w:hAnsi="Georgia" w:cs="Times New Roman"/>
          <w:sz w:val="24"/>
          <w:szCs w:val="24"/>
        </w:rPr>
      </w:pPr>
      <w:r w:rsidRPr="00230087">
        <w:rPr>
          <w:rFonts w:ascii="Georgia" w:hAnsi="Georgia" w:cs="Times New Roman"/>
          <w:sz w:val="24"/>
          <w:szCs w:val="24"/>
        </w:rPr>
        <w:t>Placement of the toe, most likely by a dump barge.</w:t>
      </w:r>
    </w:p>
    <w:p w14:paraId="1E73F282" w14:textId="77777777" w:rsidR="00963A19" w:rsidRPr="00230087" w:rsidRDefault="00963A19" w:rsidP="00963A19">
      <w:pPr>
        <w:numPr>
          <w:ilvl w:val="0"/>
          <w:numId w:val="5"/>
        </w:numPr>
        <w:jc w:val="both"/>
        <w:rPr>
          <w:rFonts w:ascii="Georgia" w:hAnsi="Georgia" w:cs="Times New Roman"/>
          <w:sz w:val="24"/>
          <w:szCs w:val="24"/>
        </w:rPr>
      </w:pPr>
      <w:r w:rsidRPr="00230087">
        <w:rPr>
          <w:rFonts w:ascii="Georgia" w:hAnsi="Georgia" w:cs="Times New Roman"/>
          <w:sz w:val="24"/>
          <w:szCs w:val="24"/>
        </w:rPr>
        <w:t>Placement of the first sublayer by crawler crane.</w:t>
      </w:r>
    </w:p>
    <w:p w14:paraId="612B1601" w14:textId="77777777" w:rsidR="00963A19" w:rsidRPr="00230087" w:rsidRDefault="00963A19" w:rsidP="00963A19">
      <w:pPr>
        <w:numPr>
          <w:ilvl w:val="0"/>
          <w:numId w:val="5"/>
        </w:numPr>
        <w:jc w:val="both"/>
        <w:rPr>
          <w:rFonts w:ascii="Georgia" w:hAnsi="Georgia" w:cs="Times New Roman"/>
          <w:sz w:val="24"/>
          <w:szCs w:val="24"/>
        </w:rPr>
      </w:pPr>
      <w:r w:rsidRPr="00230087">
        <w:rPr>
          <w:rFonts w:ascii="Georgia" w:hAnsi="Georgia" w:cs="Times New Roman"/>
          <w:sz w:val="24"/>
          <w:szCs w:val="24"/>
        </w:rPr>
        <w:t>Placement of the armour rock or armour blocks by crawler crane.</w:t>
      </w:r>
    </w:p>
    <w:p w14:paraId="4CF807B8" w14:textId="77777777" w:rsidR="00963A19" w:rsidRPr="00230087" w:rsidRDefault="00963A19" w:rsidP="00963A19">
      <w:pPr>
        <w:numPr>
          <w:ilvl w:val="0"/>
          <w:numId w:val="5"/>
        </w:numPr>
        <w:jc w:val="both"/>
        <w:rPr>
          <w:rFonts w:ascii="Georgia" w:hAnsi="Georgia" w:cs="Times New Roman"/>
          <w:sz w:val="24"/>
          <w:szCs w:val="24"/>
        </w:rPr>
      </w:pPr>
      <w:r w:rsidRPr="00230087">
        <w:rPr>
          <w:rFonts w:ascii="Georgia" w:hAnsi="Georgia" w:cs="Times New Roman"/>
          <w:sz w:val="24"/>
          <w:szCs w:val="24"/>
        </w:rPr>
        <w:t>Casting of the crown slab.</w:t>
      </w:r>
    </w:p>
    <w:p w14:paraId="624CF223" w14:textId="77777777" w:rsidR="00963A19" w:rsidRPr="00230087" w:rsidRDefault="00963A19" w:rsidP="00963A19">
      <w:pPr>
        <w:numPr>
          <w:ilvl w:val="0"/>
          <w:numId w:val="5"/>
        </w:numPr>
        <w:jc w:val="both"/>
        <w:rPr>
          <w:rFonts w:ascii="Georgia" w:hAnsi="Georgia" w:cs="Times New Roman"/>
          <w:sz w:val="24"/>
          <w:szCs w:val="24"/>
        </w:rPr>
      </w:pPr>
      <w:r w:rsidRPr="00230087">
        <w:rPr>
          <w:rFonts w:ascii="Georgia" w:hAnsi="Georgia" w:cs="Times New Roman"/>
          <w:sz w:val="24"/>
          <w:szCs w:val="24"/>
        </w:rPr>
        <w:t>Completion of armour protection of inner section (rear armour).</w:t>
      </w:r>
    </w:p>
    <w:p w14:paraId="3CF20FD1"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 xml:space="preserve">However, the type of method to be adopted for the breakwater part of the </w:t>
      </w:r>
      <w:proofErr w:type="spellStart"/>
      <w:r w:rsidRPr="00230087">
        <w:rPr>
          <w:rFonts w:ascii="Georgia" w:hAnsi="Georgia" w:cs="Times New Roman"/>
          <w:sz w:val="24"/>
          <w:szCs w:val="24"/>
        </w:rPr>
        <w:t>Kalpasar</w:t>
      </w:r>
      <w:proofErr w:type="spellEnd"/>
      <w:r w:rsidRPr="00230087">
        <w:rPr>
          <w:rFonts w:ascii="Georgia" w:hAnsi="Georgia" w:cs="Times New Roman"/>
          <w:sz w:val="24"/>
          <w:szCs w:val="24"/>
        </w:rPr>
        <w:t xml:space="preserve"> dam is entirely site-specific and depends on the availability of the equipment. The knowledge in this sector is limited to the authors of this document. It is highly recommended to collaborate with specialist contractors. The design will be modified further after taking their inputs and suggestions.</w:t>
      </w:r>
    </w:p>
    <w:p w14:paraId="2D559C5E"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5.6 Sand fill Embankment</w:t>
      </w:r>
    </w:p>
    <w:p w14:paraId="485C9B03"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 xml:space="preserve">The main construction material for sand fill embankment is the sand from the seabed itself. As the length of the dam to be built is nearly of length 48.5 km with a typical width of 300 m, constructing the embankment with borrowed material from the land </w:t>
      </w:r>
      <w:r w:rsidRPr="00230087">
        <w:rPr>
          <w:rFonts w:ascii="Georgia" w:hAnsi="Georgia" w:cs="Times New Roman"/>
          <w:sz w:val="24"/>
          <w:szCs w:val="24"/>
        </w:rPr>
        <w:lastRenderedPageBreak/>
        <w:t xml:space="preserve">would be too expensive. The seabed of the gulf is Silty Sand up to a depth of a minimum of 40 m. So, it may be economical to dredge the suitable soil from the gulf itself and fill it followed by deep </w:t>
      </w:r>
      <w:proofErr w:type="spellStart"/>
      <w:r w:rsidRPr="00230087">
        <w:rPr>
          <w:rFonts w:ascii="Georgia" w:hAnsi="Georgia" w:cs="Times New Roman"/>
          <w:sz w:val="24"/>
          <w:szCs w:val="24"/>
        </w:rPr>
        <w:t>Vibro</w:t>
      </w:r>
      <w:proofErr w:type="spellEnd"/>
      <w:r w:rsidRPr="00230087">
        <w:rPr>
          <w:rFonts w:ascii="Georgia" w:hAnsi="Georgia" w:cs="Times New Roman"/>
          <w:sz w:val="24"/>
          <w:szCs w:val="24"/>
        </w:rPr>
        <w:t xml:space="preserve"> compaction.</w:t>
      </w:r>
    </w:p>
    <w:p w14:paraId="23B3AC44"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Types of dredging</w:t>
      </w:r>
    </w:p>
    <w:p w14:paraId="3EE46EF1"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 xml:space="preserve">Three main techniques commonly used in the dredging industry are trailing suction hopper dredging (TSHD), cutter suction dredging (CSD), and mechanical dredging (grab or backhoe dredger). </w:t>
      </w:r>
    </w:p>
    <w:p w14:paraId="5C80DCE7" w14:textId="77777777" w:rsidR="00963A19" w:rsidRPr="00230087" w:rsidRDefault="00963A19" w:rsidP="00963A19">
      <w:pPr>
        <w:jc w:val="both"/>
        <w:rPr>
          <w:rFonts w:ascii="Georgia" w:hAnsi="Georgia" w:cs="Times New Roman"/>
          <w:sz w:val="24"/>
          <w:szCs w:val="24"/>
        </w:rPr>
      </w:pPr>
    </w:p>
    <w:p w14:paraId="56A78373"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Selection of areas to be dredged</w:t>
      </w:r>
    </w:p>
    <w:p w14:paraId="736AC471"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 xml:space="preserve">National Institute of Ocean Technology (NIOT) conducted grab sampling (63 samples) (see </w:t>
      </w:r>
      <w:r w:rsidRPr="00230087">
        <w:rPr>
          <w:rFonts w:ascii="Georgia" w:hAnsi="Georgia" w:cs="Times New Roman"/>
          <w:b/>
          <w:bCs/>
          <w:sz w:val="24"/>
          <w:szCs w:val="24"/>
        </w:rPr>
        <w:t>Figure</w:t>
      </w:r>
      <w:r w:rsidRPr="00230087">
        <w:rPr>
          <w:rFonts w:ascii="Georgia" w:hAnsi="Georgia" w:cs="Times New Roman"/>
          <w:sz w:val="24"/>
          <w:szCs w:val="24"/>
        </w:rPr>
        <w:t xml:space="preserve"> </w:t>
      </w:r>
      <w:r w:rsidRPr="00230087">
        <w:rPr>
          <w:rFonts w:ascii="Georgia" w:hAnsi="Georgia" w:cs="Times New Roman"/>
          <w:b/>
          <w:bCs/>
          <w:sz w:val="24"/>
          <w:szCs w:val="24"/>
        </w:rPr>
        <w:t>5.12</w:t>
      </w:r>
      <w:r w:rsidRPr="00230087">
        <w:rPr>
          <w:rFonts w:ascii="Georgia" w:hAnsi="Georgia" w:cs="Times New Roman"/>
          <w:sz w:val="24"/>
          <w:szCs w:val="24"/>
        </w:rPr>
        <w:t xml:space="preserve">) and </w:t>
      </w:r>
      <w:proofErr w:type="spellStart"/>
      <w:r w:rsidRPr="00230087">
        <w:rPr>
          <w:rFonts w:ascii="Georgia" w:hAnsi="Georgia" w:cs="Times New Roman"/>
          <w:sz w:val="24"/>
          <w:szCs w:val="24"/>
        </w:rPr>
        <w:t>Vibrocore</w:t>
      </w:r>
      <w:proofErr w:type="spellEnd"/>
      <w:r w:rsidRPr="00230087">
        <w:rPr>
          <w:rFonts w:ascii="Georgia" w:hAnsi="Georgia" w:cs="Times New Roman"/>
          <w:sz w:val="24"/>
          <w:szCs w:val="24"/>
        </w:rPr>
        <w:t xml:space="preserve"> sampling (43 samples) in the dam corridor area in 2013. It conducted laboratory tests on those 106 samples and provided soil classification. The requirements of the sand fill to be filled in the embankment has to be established using their results. Based on the soil information provided by NIOT from grab samples and </w:t>
      </w:r>
      <w:proofErr w:type="spellStart"/>
      <w:r w:rsidRPr="00230087">
        <w:rPr>
          <w:rFonts w:ascii="Georgia" w:hAnsi="Georgia" w:cs="Times New Roman"/>
          <w:sz w:val="24"/>
          <w:szCs w:val="24"/>
        </w:rPr>
        <w:t>Vibrocore</w:t>
      </w:r>
      <w:proofErr w:type="spellEnd"/>
      <w:r w:rsidRPr="00230087">
        <w:rPr>
          <w:rFonts w:ascii="Georgia" w:hAnsi="Georgia" w:cs="Times New Roman"/>
          <w:sz w:val="24"/>
          <w:szCs w:val="24"/>
        </w:rPr>
        <w:t xml:space="preserve"> samples, the area and depth up to which it has to be dredged should be decided. Detailed information about the testing and other details can be found from the report titled “Geophysical survey for revised dam corridor” dated 11-.01-2013.</w:t>
      </w:r>
    </w:p>
    <w:p w14:paraId="61FF11F1" w14:textId="77777777" w:rsidR="00963A19" w:rsidRPr="00230087" w:rsidRDefault="00963A19" w:rsidP="00963A19">
      <w:pPr>
        <w:jc w:val="both"/>
        <w:rPr>
          <w:rFonts w:ascii="Georgia" w:hAnsi="Georgia" w:cs="Times New Roman"/>
          <w:b/>
          <w:bCs/>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63A19" w:rsidRPr="00230087" w14:paraId="3523AB2B" w14:textId="77777777" w:rsidTr="00D049F2">
        <w:trPr>
          <w:trHeight w:val="1237"/>
        </w:trPr>
        <w:tc>
          <w:tcPr>
            <w:tcW w:w="5000" w:type="pct"/>
          </w:tcPr>
          <w:p w14:paraId="1160442A" w14:textId="77777777" w:rsidR="00963A19" w:rsidRPr="00230087" w:rsidRDefault="00963A19" w:rsidP="00963A19">
            <w:pPr>
              <w:spacing w:after="160" w:line="259" w:lineRule="auto"/>
              <w:jc w:val="both"/>
              <w:rPr>
                <w:rFonts w:ascii="Georgia" w:hAnsi="Georgia" w:cs="Times New Roman"/>
                <w:b/>
                <w:bCs/>
                <w:sz w:val="24"/>
                <w:szCs w:val="24"/>
              </w:rPr>
            </w:pPr>
            <w:r w:rsidRPr="00230087">
              <w:rPr>
                <w:rFonts w:ascii="Georgia" w:hAnsi="Georgia" w:cs="Times New Roman"/>
                <w:b/>
                <w:bCs/>
                <w:noProof/>
                <w:sz w:val="24"/>
                <w:szCs w:val="24"/>
              </w:rPr>
              <w:drawing>
                <wp:inline distT="0" distB="0" distL="0" distR="0" wp14:anchorId="5E47EE4B" wp14:editId="088D9C4D">
                  <wp:extent cx="5580000" cy="2806564"/>
                  <wp:effectExtent l="0" t="0" r="1905" b="0"/>
                  <wp:docPr id="519165252" name="Picture 51916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000" cy="2806564"/>
                          </a:xfrm>
                          <a:prstGeom prst="rect">
                            <a:avLst/>
                          </a:prstGeom>
                          <a:noFill/>
                        </pic:spPr>
                      </pic:pic>
                    </a:graphicData>
                  </a:graphic>
                </wp:inline>
              </w:drawing>
            </w:r>
          </w:p>
        </w:tc>
      </w:tr>
      <w:tr w:rsidR="00963A19" w:rsidRPr="00230087" w14:paraId="6E4CE786" w14:textId="77777777" w:rsidTr="00D049F2">
        <w:trPr>
          <w:trHeight w:val="624"/>
        </w:trPr>
        <w:tc>
          <w:tcPr>
            <w:tcW w:w="5000" w:type="pct"/>
          </w:tcPr>
          <w:p w14:paraId="346A5508" w14:textId="77777777" w:rsidR="00963A19" w:rsidRPr="00230087" w:rsidRDefault="00963A19" w:rsidP="00963A19">
            <w:pPr>
              <w:spacing w:after="160" w:line="259" w:lineRule="auto"/>
              <w:jc w:val="both"/>
              <w:rPr>
                <w:rFonts w:ascii="Georgia" w:hAnsi="Georgia" w:cs="Times New Roman"/>
                <w:b/>
                <w:sz w:val="24"/>
                <w:szCs w:val="24"/>
                <w:lang w:val="en-US"/>
              </w:rPr>
            </w:pPr>
            <w:r w:rsidRPr="00230087">
              <w:rPr>
                <w:rFonts w:ascii="Georgia" w:hAnsi="Georgia" w:cs="Times New Roman"/>
                <w:b/>
                <w:bCs/>
                <w:sz w:val="24"/>
                <w:szCs w:val="24"/>
                <w:lang w:val="en-US"/>
              </w:rPr>
              <w:t>Figure 5.6 Location of grab sampling points in the proposed dam corridor by NIOT in 2013</w:t>
            </w:r>
          </w:p>
        </w:tc>
      </w:tr>
    </w:tbl>
    <w:p w14:paraId="175AF4CC"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Methodology of dredging</w:t>
      </w:r>
    </w:p>
    <w:p w14:paraId="176DE5FE"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 xml:space="preserve">Dredging is a highly specialized job that requires expertise in that field. IIT Madras group has recommended forming an expert group especially a dredging expert (example: Dredging Corporation of India) to be a part. The detailed methodology for dredging has to be finalized based on the availability of the equipment with the </w:t>
      </w:r>
      <w:r w:rsidRPr="00230087">
        <w:rPr>
          <w:rFonts w:ascii="Georgia" w:hAnsi="Georgia" w:cs="Times New Roman"/>
          <w:sz w:val="24"/>
          <w:szCs w:val="24"/>
        </w:rPr>
        <w:lastRenderedPageBreak/>
        <w:t>contractor, specific site conditions, and requirements. This may be done after forming allies with the dredging contractor. However, the dredging method should be in line with the Hydraulic manual by CIRIA.</w:t>
      </w:r>
    </w:p>
    <w:p w14:paraId="6E1CF75F" w14:textId="77777777" w:rsidR="00963A19" w:rsidRPr="00230087" w:rsidRDefault="00963A19" w:rsidP="00963A19">
      <w:pPr>
        <w:jc w:val="both"/>
        <w:rPr>
          <w:rFonts w:ascii="Georgia" w:hAnsi="Georgia" w:cs="Times New Roman"/>
          <w:sz w:val="24"/>
          <w:szCs w:val="24"/>
        </w:rPr>
      </w:pPr>
    </w:p>
    <w:p w14:paraId="684AD6E5"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Components of the sand fill embankment</w:t>
      </w:r>
    </w:p>
    <w:p w14:paraId="1A22F1E0"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 xml:space="preserve">The major components that form the sand fill embankment of the </w:t>
      </w:r>
      <w:proofErr w:type="spellStart"/>
      <w:r w:rsidRPr="00230087">
        <w:rPr>
          <w:rFonts w:ascii="Georgia" w:hAnsi="Georgia" w:cs="Times New Roman"/>
          <w:sz w:val="24"/>
          <w:szCs w:val="24"/>
        </w:rPr>
        <w:t>Kalpasar</w:t>
      </w:r>
      <w:proofErr w:type="spellEnd"/>
      <w:r w:rsidRPr="00230087">
        <w:rPr>
          <w:rFonts w:ascii="Georgia" w:hAnsi="Georgia" w:cs="Times New Roman"/>
          <w:sz w:val="24"/>
          <w:szCs w:val="24"/>
        </w:rPr>
        <w:t xml:space="preserve"> Dam are sand fill, rock toe, and floor protector that continues beyond the dam on either side.</w:t>
      </w:r>
    </w:p>
    <w:p w14:paraId="49A5DA51"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Construction methodology of sand fill embankment</w:t>
      </w:r>
    </w:p>
    <w:p w14:paraId="7AB53B40"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As the construction of sand fill embankment should be done in the water, it may be difficult to achieve a slope of 1V:2H. The hydraulic placement of the sand fill yields a flatter slope than 1:2. So either the embankment should be built wider than the designed width and dredge it off the extra width to attain the required slope or the sand fill embankment should be supported by a rock toe or geotextile tube bunds at the reservoir side to attain a 1:2 slope.</w:t>
      </w:r>
    </w:p>
    <w:p w14:paraId="15AF00B0"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The dredged sand from the seabed should be filled in the position and compact to achieve the required design density after laying the support at the toe. Again, the knowledge and the experience of this team are limited, so an expert group which is specialized in the construction of similar projects should be allied with the current team. The final construction methodology will then be finalized after taking their inputs on-field difficulties and feasibilities.</w:t>
      </w:r>
    </w:p>
    <w:p w14:paraId="75BA0BEB"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5.7 Inverse rock filter</w:t>
      </w:r>
    </w:p>
    <w:p w14:paraId="7D68281C"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A designed inverse rock filter needs to be constructed between rock fill and dredged sand embankment. The functions of this filter are to protect the sand content in the embankment and also not to allow the escape of it into rock fill and thereby into the sea. These layers are to be placed after completing the breakwater. The thickness of these layers and the sizes of the rock to be employed are dependent on the design. However, the construction method of placement of these layers needs to be decided after forming the expert group and taking the inputs from them.</w:t>
      </w:r>
    </w:p>
    <w:p w14:paraId="1FD7B030"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5.8 Floor protector</w:t>
      </w:r>
    </w:p>
    <w:p w14:paraId="308ED836"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To prevent the seabed from erosion and increase the lateral stability of the dam, a floor protector needs to be constructed after improving the ground. A polypropylene mattress can be laid on the top of the compacted soil over which 200 mm thickness of quarry stone can be placed.</w:t>
      </w:r>
    </w:p>
    <w:p w14:paraId="730960FD" w14:textId="77777777" w:rsidR="00963A19" w:rsidRPr="00230087" w:rsidRDefault="00963A19" w:rsidP="00963A19">
      <w:pPr>
        <w:jc w:val="both"/>
        <w:rPr>
          <w:rFonts w:ascii="Georgia" w:hAnsi="Georgia" w:cs="Times New Roman"/>
          <w:b/>
          <w:sz w:val="24"/>
          <w:szCs w:val="24"/>
        </w:rPr>
      </w:pPr>
      <w:r w:rsidRPr="00230087">
        <w:rPr>
          <w:rFonts w:ascii="Georgia" w:hAnsi="Georgia" w:cs="Times New Roman"/>
          <w:b/>
          <w:sz w:val="24"/>
          <w:szCs w:val="24"/>
        </w:rPr>
        <w:t>5.9 Closure of the breakwater</w:t>
      </w:r>
    </w:p>
    <w:p w14:paraId="49DAADCA"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 xml:space="preserve">Utmost importance has to be given to the design and execution of the final closure of the breakwater. Studies on closing sequences and construction periods, optimal weight and quantity of dumping rocks, sea bed scouring, stability of the bottom protection, etc. are to be conducted. As the gap of the closure reduces, the velocities of the currents increase. To withstand those velocities heavier sizes of rock are needed. Similar to that of the </w:t>
      </w:r>
      <w:proofErr w:type="spellStart"/>
      <w:r w:rsidRPr="00230087">
        <w:rPr>
          <w:rFonts w:ascii="Georgia" w:hAnsi="Georgia" w:cs="Times New Roman"/>
          <w:sz w:val="24"/>
          <w:szCs w:val="24"/>
        </w:rPr>
        <w:t>Saemangeum</w:t>
      </w:r>
      <w:proofErr w:type="spellEnd"/>
      <w:r w:rsidRPr="00230087">
        <w:rPr>
          <w:rFonts w:ascii="Georgia" w:hAnsi="Georgia" w:cs="Times New Roman"/>
          <w:sz w:val="24"/>
          <w:szCs w:val="24"/>
        </w:rPr>
        <w:t xml:space="preserve"> sea dike in South Korea, rock-filled gabions can be </w:t>
      </w:r>
      <w:r w:rsidRPr="00230087">
        <w:rPr>
          <w:rFonts w:ascii="Georgia" w:hAnsi="Georgia" w:cs="Times New Roman"/>
          <w:sz w:val="24"/>
          <w:szCs w:val="24"/>
        </w:rPr>
        <w:lastRenderedPageBreak/>
        <w:t xml:space="preserve">opted for. Floor protection in this area needs to be designed specifically. The method of closing the gap depends on the availability of the equipment and the method of construction opted. </w:t>
      </w:r>
    </w:p>
    <w:p w14:paraId="6549FD2A" w14:textId="77777777" w:rsidR="00963A19" w:rsidRPr="00230087" w:rsidRDefault="00963A19" w:rsidP="00963A19">
      <w:pPr>
        <w:jc w:val="both"/>
        <w:rPr>
          <w:rFonts w:ascii="Georgia" w:hAnsi="Georgia" w:cs="Times New Roman"/>
          <w:sz w:val="24"/>
          <w:szCs w:val="24"/>
        </w:rPr>
      </w:pPr>
      <w:r w:rsidRPr="00230087">
        <w:rPr>
          <w:rFonts w:ascii="Georgia" w:hAnsi="Georgia" w:cs="Times New Roman"/>
          <w:sz w:val="24"/>
          <w:szCs w:val="24"/>
        </w:rPr>
        <w:t>Again, the construction methodology of this part also needs expert group recommendations.</w:t>
      </w:r>
    </w:p>
    <w:p w14:paraId="62822BD7" w14:textId="77777777" w:rsidR="00963A19" w:rsidRPr="00230087" w:rsidRDefault="00963A19" w:rsidP="00963A19">
      <w:pPr>
        <w:jc w:val="both"/>
        <w:rPr>
          <w:rFonts w:ascii="Georgia" w:hAnsi="Georgia" w:cs="Times New Roman"/>
          <w:sz w:val="24"/>
          <w:szCs w:val="24"/>
        </w:rPr>
      </w:pPr>
    </w:p>
    <w:p w14:paraId="20D9FE7B" w14:textId="77777777" w:rsidR="00963A19" w:rsidRPr="00230087" w:rsidRDefault="00963A19" w:rsidP="00D92019">
      <w:pPr>
        <w:jc w:val="both"/>
        <w:rPr>
          <w:rFonts w:ascii="Georgia" w:hAnsi="Georgia" w:cs="Times New Roman"/>
          <w:sz w:val="24"/>
          <w:szCs w:val="24"/>
        </w:rPr>
      </w:pPr>
    </w:p>
    <w:sectPr w:rsidR="00963A19" w:rsidRPr="002300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E7D8E"/>
    <w:multiLevelType w:val="hybridMultilevel"/>
    <w:tmpl w:val="FE86EB60"/>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 w15:restartNumberingAfterBreak="0">
    <w:nsid w:val="1D270C57"/>
    <w:multiLevelType w:val="hybridMultilevel"/>
    <w:tmpl w:val="239A2068"/>
    <w:lvl w:ilvl="0" w:tplc="4009000F">
      <w:start w:val="1"/>
      <w:numFmt w:val="decimal"/>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2" w15:restartNumberingAfterBreak="0">
    <w:nsid w:val="20E2374B"/>
    <w:multiLevelType w:val="hybridMultilevel"/>
    <w:tmpl w:val="059EB9E4"/>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3" w15:restartNumberingAfterBreak="0">
    <w:nsid w:val="51CD69D9"/>
    <w:multiLevelType w:val="hybridMultilevel"/>
    <w:tmpl w:val="F2B6C216"/>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4" w15:restartNumberingAfterBreak="0">
    <w:nsid w:val="6B450AE9"/>
    <w:multiLevelType w:val="multilevel"/>
    <w:tmpl w:val="5800502A"/>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94934C1"/>
    <w:multiLevelType w:val="hybridMultilevel"/>
    <w:tmpl w:val="F8F0AFCC"/>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num w:numId="1" w16cid:durableId="1001468257">
    <w:abstractNumId w:val="4"/>
  </w:num>
  <w:num w:numId="2" w16cid:durableId="97455859">
    <w:abstractNumId w:val="0"/>
  </w:num>
  <w:num w:numId="3" w16cid:durableId="537817641">
    <w:abstractNumId w:val="5"/>
  </w:num>
  <w:num w:numId="4" w16cid:durableId="1384400490">
    <w:abstractNumId w:val="3"/>
  </w:num>
  <w:num w:numId="5" w16cid:durableId="482426539">
    <w:abstractNumId w:val="2"/>
  </w:num>
  <w:num w:numId="6" w16cid:durableId="17595929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0MTM0NrU0tjQxMjBW0lEKTi0uzszPAykwrAUAQFLc4iwAAAA="/>
  </w:docVars>
  <w:rsids>
    <w:rsidRoot w:val="00D81168"/>
    <w:rsid w:val="0002331E"/>
    <w:rsid w:val="00070E93"/>
    <w:rsid w:val="0007112E"/>
    <w:rsid w:val="00092279"/>
    <w:rsid w:val="00106787"/>
    <w:rsid w:val="00111EB1"/>
    <w:rsid w:val="0014566C"/>
    <w:rsid w:val="0015710F"/>
    <w:rsid w:val="00170462"/>
    <w:rsid w:val="00180BA1"/>
    <w:rsid w:val="00190147"/>
    <w:rsid w:val="001A7561"/>
    <w:rsid w:val="00205A87"/>
    <w:rsid w:val="002102D5"/>
    <w:rsid w:val="00211D51"/>
    <w:rsid w:val="00230087"/>
    <w:rsid w:val="00274CA0"/>
    <w:rsid w:val="002C03C7"/>
    <w:rsid w:val="0030130B"/>
    <w:rsid w:val="003242C3"/>
    <w:rsid w:val="00332B0D"/>
    <w:rsid w:val="00355710"/>
    <w:rsid w:val="00375E94"/>
    <w:rsid w:val="00391339"/>
    <w:rsid w:val="003F620F"/>
    <w:rsid w:val="00453A01"/>
    <w:rsid w:val="004565DB"/>
    <w:rsid w:val="0049179A"/>
    <w:rsid w:val="004A775F"/>
    <w:rsid w:val="004D4119"/>
    <w:rsid w:val="0052300C"/>
    <w:rsid w:val="005521C2"/>
    <w:rsid w:val="0056249D"/>
    <w:rsid w:val="005B08E9"/>
    <w:rsid w:val="005F021D"/>
    <w:rsid w:val="005F45FE"/>
    <w:rsid w:val="00602740"/>
    <w:rsid w:val="006B29FE"/>
    <w:rsid w:val="006C39E1"/>
    <w:rsid w:val="0072088A"/>
    <w:rsid w:val="00736B12"/>
    <w:rsid w:val="007E2018"/>
    <w:rsid w:val="00806D18"/>
    <w:rsid w:val="008305B7"/>
    <w:rsid w:val="008B0A2B"/>
    <w:rsid w:val="008E4F45"/>
    <w:rsid w:val="009533DA"/>
    <w:rsid w:val="009571A8"/>
    <w:rsid w:val="00963A19"/>
    <w:rsid w:val="009D7E57"/>
    <w:rsid w:val="00A606BA"/>
    <w:rsid w:val="00AA0E69"/>
    <w:rsid w:val="00AF1606"/>
    <w:rsid w:val="00BD7337"/>
    <w:rsid w:val="00BE28EC"/>
    <w:rsid w:val="00C63DDC"/>
    <w:rsid w:val="00C803B9"/>
    <w:rsid w:val="00CA6194"/>
    <w:rsid w:val="00CD44CE"/>
    <w:rsid w:val="00D11355"/>
    <w:rsid w:val="00D639B0"/>
    <w:rsid w:val="00D64B10"/>
    <w:rsid w:val="00D81168"/>
    <w:rsid w:val="00D92019"/>
    <w:rsid w:val="00DD48A3"/>
    <w:rsid w:val="00E05ED9"/>
    <w:rsid w:val="00E14A30"/>
    <w:rsid w:val="00E27312"/>
    <w:rsid w:val="00E73648"/>
    <w:rsid w:val="00EA4BBC"/>
    <w:rsid w:val="00ED013F"/>
    <w:rsid w:val="00ED3FFE"/>
    <w:rsid w:val="00F51B21"/>
    <w:rsid w:val="00F86176"/>
    <w:rsid w:val="00FC6A2F"/>
    <w:rsid w:val="00FE3B05"/>
    <w:rsid w:val="00FF4B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0051E"/>
  <w15:chartTrackingRefBased/>
  <w15:docId w15:val="{A582643A-DFF5-4362-9C1F-2DB4AC492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4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Cap">
    <w:name w:val="Fig.Cap"/>
    <w:basedOn w:val="Normal"/>
    <w:link w:val="FigCapChar"/>
    <w:qFormat/>
    <w:rsid w:val="00CD44CE"/>
    <w:pPr>
      <w:spacing w:before="120" w:after="120" w:line="360" w:lineRule="auto"/>
      <w:jc w:val="center"/>
    </w:pPr>
    <w:rPr>
      <w:rFonts w:ascii="Times New Roman" w:eastAsia="Times New Roman" w:hAnsi="Times New Roman" w:cs="Times New Roman"/>
      <w:b/>
      <w:sz w:val="24"/>
      <w:szCs w:val="24"/>
      <w:lang w:val="en-US"/>
    </w:rPr>
  </w:style>
  <w:style w:type="character" w:customStyle="1" w:styleId="FigCapChar">
    <w:name w:val="Fig.Cap Char"/>
    <w:basedOn w:val="DefaultParagraphFont"/>
    <w:link w:val="FigCap"/>
    <w:rsid w:val="00CD44CE"/>
    <w:rPr>
      <w:rFonts w:ascii="Times New Roman" w:eastAsia="Times New Roman" w:hAnsi="Times New Roman" w:cs="Times New Roman"/>
      <w:b/>
      <w:sz w:val="24"/>
      <w:szCs w:val="24"/>
      <w:lang w:val="en-US"/>
    </w:rPr>
  </w:style>
  <w:style w:type="paragraph" w:styleId="ListParagraph">
    <w:name w:val="List Paragraph"/>
    <w:basedOn w:val="Normal"/>
    <w:uiPriority w:val="34"/>
    <w:qFormat/>
    <w:rsid w:val="008E4F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442325">
      <w:bodyDiv w:val="1"/>
      <w:marLeft w:val="0"/>
      <w:marRight w:val="0"/>
      <w:marTop w:val="0"/>
      <w:marBottom w:val="0"/>
      <w:divBdr>
        <w:top w:val="none" w:sz="0" w:space="0" w:color="auto"/>
        <w:left w:val="none" w:sz="0" w:space="0" w:color="auto"/>
        <w:bottom w:val="none" w:sz="0" w:space="0" w:color="auto"/>
        <w:right w:val="none" w:sz="0" w:space="0" w:color="auto"/>
      </w:divBdr>
    </w:div>
    <w:div w:id="195598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7BC90-30F8-4024-8861-AEF921979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3316</Words>
  <Characters>18907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Preethi</cp:lastModifiedBy>
  <cp:revision>14</cp:revision>
  <dcterms:created xsi:type="dcterms:W3CDTF">2022-11-17T08:13:00Z</dcterms:created>
  <dcterms:modified xsi:type="dcterms:W3CDTF">2022-12-12T06:30:00Z</dcterms:modified>
</cp:coreProperties>
</file>